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9340">
      <w:pPr>
        <w:spacing w:before="61"/>
        <w:ind w:right="0" w:firstLine="4830" w:firstLineChars="2300"/>
        <w:jc w:val="left"/>
        <w:rPr>
          <w:rFonts w:hint="default" w:ascii="Calibri" w:hAnsi="Calibri" w:eastAsia="黑体" w:cs="Calibri"/>
          <w:b/>
          <w:color w:val="5B9BD5" w:themeColor="accent1"/>
          <w:sz w:val="28"/>
          <w:lang w:val="en-US"/>
          <w14:textFill>
            <w14:solidFill>
              <w14:schemeClr w14:val="accent1"/>
            </w14:solidFill>
          </w14:textFill>
        </w:rPr>
      </w:pPr>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929640</wp:posOffset>
            </wp:positionH>
            <wp:positionV relativeFrom="paragraph">
              <wp:posOffset>353695</wp:posOffset>
            </wp:positionV>
            <wp:extent cx="1075690" cy="2588895"/>
            <wp:effectExtent l="0" t="0" r="10160" b="1905"/>
            <wp:wrapNone/>
            <wp:docPr id="26" name="image2.jpeg" descr="E:\赵的图片 资料\工业级收发器确定的\1口千兆SFP工业级交换机（1光）\2副本.jpg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1口千兆SFP工业级交换机（1光）\2副本.jpg2副本"/>
                    <pic:cNvPicPr>
                      <a:picLocks noChangeAspect="1"/>
                    </pic:cNvPicPr>
                  </pic:nvPicPr>
                  <pic:blipFill>
                    <a:blip r:embed="rId6"/>
                    <a:srcRect l="35507" t="8416" r="37687" b="6858"/>
                    <a:stretch>
                      <a:fillRect/>
                    </a:stretch>
                  </pic:blipFill>
                  <pic:spPr>
                    <a:xfrm>
                      <a:off x="0" y="0"/>
                      <a:ext cx="1075690" cy="2588895"/>
                    </a:xfrm>
                    <a:prstGeom prst="rect">
                      <a:avLst/>
                    </a:prstGeom>
                  </pic:spPr>
                </pic:pic>
              </a:graphicData>
            </a:graphic>
          </wp:anchor>
        </w:drawing>
      </w:r>
      <w:r>
        <w:rPr>
          <w:rFonts w:hint="eastAsia" w:ascii="Calibri" w:hAnsi="Calibri" w:eastAsia="黑体" w:cs="Calibri"/>
          <w:b/>
          <w:color w:val="5B9BD5" w:themeColor="accent1"/>
          <w:sz w:val="28"/>
          <w:lang w:val="en-US" w:eastAsia="zh-CN"/>
          <w14:textFill>
            <w14:solidFill>
              <w14:schemeClr w14:val="accent1"/>
            </w14:solidFill>
          </w14:textFill>
        </w:rPr>
        <w:t>FEATURES</w:t>
      </w:r>
    </w:p>
    <w:p w14:paraId="0F96B8F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eastAsia" w:ascii="Calibri" w:hAnsi="Calibri" w:eastAsia="宋体" w:cs="Calibri"/>
          <w:sz w:val="24"/>
          <w:szCs w:val="24"/>
          <w:lang w:val="en-US" w:eastAsia="zh-CN"/>
        </w:rPr>
        <w:t>1*</w:t>
      </w:r>
      <w:r>
        <w:rPr>
          <w:rFonts w:hint="default" w:ascii="Calibri" w:hAnsi="Calibri" w:eastAsia="宋体" w:cs="Calibri"/>
          <w:sz w:val="24"/>
          <w:szCs w:val="24"/>
          <w:lang w:val="en-US"/>
        </w:rPr>
        <w:t xml:space="preserve"> 10/100/1000Base-T(X) electrical ports conforming to IEEE 802.3af/at PoE standard, and 1 </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1000Base-SX/LX/LH/ZX optical port.</w:t>
      </w:r>
    </w:p>
    <w:p w14:paraId="0B76BFE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full-duplex and half-duplex auto-negotiation.</w:t>
      </w:r>
    </w:p>
    <w:p w14:paraId="5B385561">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Comply with IEEE802.3/802.3U/802.3x store and forward mode.</w:t>
      </w:r>
    </w:p>
    <w:p w14:paraId="23C7134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electrical port supports IEEE802.3at/af standard PoE power supply function</w:t>
      </w:r>
    </w:p>
    <w:p w14:paraId="23F0B37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Wide temperature working range -40℃~+85℃.</w:t>
      </w:r>
    </w:p>
    <w:p w14:paraId="4C82EC0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Industrial grade design, no fan, no cooling hole.</w:t>
      </w:r>
    </w:p>
    <w:p w14:paraId="7FE26E4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IP40 enclosure protection grade,</w:t>
      </w:r>
    </w:p>
    <w:p w14:paraId="7FC1A94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Meets industrial level 4 electromagnetic compatibility requirements</w:t>
      </w:r>
    </w:p>
    <w:p w14:paraId="328E58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Redundant dual power input</w:t>
      </w:r>
    </w:p>
    <w:p w14:paraId="5E745D1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Rail or wall mount</w:t>
      </w:r>
    </w:p>
    <w:p w14:paraId="2D9BFB6E">
      <w:pPr>
        <w:rPr>
          <w:rFonts w:hint="default"/>
          <w:sz w:val="24"/>
          <w:szCs w:val="24"/>
          <w:lang w:val="en-US" w:eastAsia="zh-CN"/>
        </w:rPr>
      </w:pPr>
    </w:p>
    <w:p w14:paraId="1BD6BE42">
      <w:pPr>
        <w:bidi w:val="0"/>
        <w:ind w:firstLine="280" w:firstLineChars="100"/>
        <w:rPr>
          <w:rFonts w:hint="default" w:ascii="Calibri" w:hAnsi="Calibri" w:cs="Calibri"/>
          <w:sz w:val="28"/>
          <w:szCs w:val="28"/>
        </w:rPr>
      </w:pPr>
      <w:r>
        <w:rPr>
          <w:rFonts w:hint="default" w:ascii="Calibri" w:hAnsi="Calibri" w:cs="Calibri"/>
          <w:sz w:val="28"/>
          <w:szCs w:val="28"/>
        </w:rPr>
        <w:t>Newbridge®</w:t>
      </w:r>
      <w:r>
        <w:rPr>
          <w:rFonts w:hint="default" w:ascii="Calibri" w:hAnsi="Calibri" w:cs="Calibri"/>
          <w:sz w:val="28"/>
          <w:szCs w:val="28"/>
          <w:lang w:val="en-US" w:eastAsia="zh-CN"/>
        </w:rPr>
        <w:t>ND-X920-1FX1TX Industrial Ethernet Switches uses store-forward architecture, fanless and energy-saving design. The advantage of product are small, convenient and easy to maintain. The product design complies with the Ethernet standard, adding lightning protection, anti-static protection measures. It applies to the wide range of operating temperature from </w:t>
      </w:r>
      <w:r>
        <w:rPr>
          <w:rFonts w:hint="default" w:ascii="Calibri" w:hAnsi="Calibri" w:cs="Calibri"/>
          <w:sz w:val="28"/>
          <w:szCs w:val="28"/>
        </w:rPr>
        <w:t>-40℃ ~ +</w:t>
      </w:r>
      <w:r>
        <w:rPr>
          <w:rFonts w:hint="default" w:ascii="Calibri" w:hAnsi="Calibri" w:cs="Calibri"/>
          <w:sz w:val="28"/>
          <w:szCs w:val="28"/>
          <w:lang w:val="en-US" w:eastAsia="zh-CN"/>
        </w:rPr>
        <w:t>8</w:t>
      </w:r>
      <w:r>
        <w:rPr>
          <w:rFonts w:hint="default" w:ascii="Calibri" w:hAnsi="Calibri" w:cs="Calibri"/>
          <w:sz w:val="28"/>
          <w:szCs w:val="28"/>
        </w:rPr>
        <w:t>5℃</w:t>
      </w:r>
      <w:r>
        <w:rPr>
          <w:rFonts w:hint="default" w:ascii="Calibri" w:hAnsi="Calibri" w:cs="Calibri"/>
          <w:sz w:val="28"/>
          <w:szCs w:val="28"/>
          <w:lang w:val="en-US" w:eastAsia="zh-CN"/>
        </w:rPr>
        <w:t xml:space="preserve"> with stable and reliable performance. The device can be widely applied to various broadband data transmission fields such as intelligent transportation, telecommunications, security, financial securities, customs, shipping, power, water conservancy and oil fields.</w:t>
      </w:r>
    </w:p>
    <w:p w14:paraId="549995F2">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pPr w:leftFromText="180" w:rightFromText="180" w:vertAnchor="text" w:horzAnchor="page" w:tblpXSpec="center" w:tblpY="11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7104"/>
      </w:tblGrid>
      <w:tr w14:paraId="1A8AD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2396" w:type="dxa"/>
            <w:shd w:val="clear" w:color="auto" w:fill="F3F3F3"/>
            <w:noWrap w:val="0"/>
            <w:vAlign w:val="top"/>
          </w:tcPr>
          <w:p w14:paraId="57C99D46">
            <w:pPr>
              <w:pStyle w:val="21"/>
              <w:jc w:val="left"/>
              <w:rPr>
                <w:rFonts w:hint="default" w:ascii="Calibri" w:hAnsi="Calibri" w:cs="Calibri"/>
                <w:sz w:val="21"/>
                <w:szCs w:val="21"/>
              </w:rPr>
            </w:pPr>
            <w:r>
              <w:rPr>
                <w:rFonts w:hint="default" w:ascii="Calibri" w:hAnsi="Calibri" w:cs="Calibri"/>
                <w:sz w:val="21"/>
                <w:szCs w:val="21"/>
              </w:rPr>
              <w:t>Product Name</w:t>
            </w:r>
          </w:p>
        </w:tc>
        <w:tc>
          <w:tcPr>
            <w:tcW w:w="7104" w:type="dxa"/>
            <w:noWrap w:val="0"/>
            <w:vAlign w:val="top"/>
          </w:tcPr>
          <w:p w14:paraId="574BA037">
            <w:pPr>
              <w:bidi w:val="0"/>
              <w:rPr>
                <w:rFonts w:hint="default" w:ascii="Calibri" w:hAnsi="Calibri" w:cs="Calibri"/>
                <w:sz w:val="21"/>
                <w:szCs w:val="21"/>
              </w:rPr>
            </w:pPr>
            <w:r>
              <w:rPr>
                <w:rFonts w:hint="default" w:ascii="Calibri" w:hAnsi="Calibri" w:cs="Calibri"/>
                <w:sz w:val="21"/>
                <w:szCs w:val="21"/>
                <w:lang w:val="en-US" w:eastAsia="zh-CN"/>
              </w:rPr>
              <w:t>1</w:t>
            </w:r>
            <w:r>
              <w:rPr>
                <w:rFonts w:hint="default" w:ascii="Calibri" w:hAnsi="Calibri" w:cs="Calibri"/>
                <w:sz w:val="21"/>
                <w:szCs w:val="21"/>
              </w:rPr>
              <w:t xml:space="preserve"> Port 10/100</w:t>
            </w:r>
            <w:r>
              <w:rPr>
                <w:rFonts w:hint="default" w:ascii="Calibri" w:hAnsi="Calibri" w:cs="Calibri"/>
                <w:sz w:val="21"/>
                <w:szCs w:val="21"/>
                <w:lang w:val="en-US" w:eastAsia="zh-CN"/>
              </w:rPr>
              <w:t>/1000</w:t>
            </w:r>
            <w:r>
              <w:rPr>
                <w:rFonts w:hint="default" w:ascii="Calibri" w:hAnsi="Calibri" w:cs="Calibri"/>
                <w:sz w:val="21"/>
                <w:szCs w:val="21"/>
              </w:rPr>
              <w:t>M</w:t>
            </w:r>
            <w:r>
              <w:rPr>
                <w:rFonts w:hint="default" w:ascii="Calibri" w:hAnsi="Calibri" w:cs="Calibri"/>
                <w:sz w:val="21"/>
                <w:szCs w:val="21"/>
                <w:lang w:val="en-US" w:eastAsia="zh-CN"/>
              </w:rPr>
              <w:t xml:space="preserve">bps </w:t>
            </w:r>
            <w:r>
              <w:rPr>
                <w:rFonts w:hint="default" w:ascii="Calibri" w:hAnsi="Calibri" w:cs="Calibri"/>
                <w:sz w:val="21"/>
                <w:szCs w:val="21"/>
              </w:rPr>
              <w:t>Industrial Media Converter</w:t>
            </w:r>
          </w:p>
        </w:tc>
      </w:tr>
      <w:tr w14:paraId="4AE8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2396" w:type="dxa"/>
            <w:shd w:val="clear" w:color="auto" w:fill="F3F3F3"/>
            <w:noWrap w:val="0"/>
            <w:vAlign w:val="top"/>
          </w:tcPr>
          <w:p w14:paraId="2F947B6A">
            <w:pPr>
              <w:pStyle w:val="21"/>
              <w:spacing w:line="259" w:lineRule="exact"/>
              <w:jc w:val="left"/>
              <w:rPr>
                <w:rFonts w:hint="default" w:ascii="Calibri" w:hAnsi="Calibri" w:cs="Calibri"/>
                <w:sz w:val="21"/>
                <w:szCs w:val="21"/>
              </w:rPr>
            </w:pPr>
            <w:r>
              <w:rPr>
                <w:rFonts w:hint="default" w:ascii="Calibri" w:hAnsi="Calibri" w:cs="Calibri"/>
                <w:sz w:val="21"/>
                <w:szCs w:val="21"/>
              </w:rPr>
              <w:t>Product Model</w:t>
            </w:r>
          </w:p>
        </w:tc>
        <w:tc>
          <w:tcPr>
            <w:tcW w:w="7104" w:type="dxa"/>
            <w:noWrap w:val="0"/>
            <w:vAlign w:val="top"/>
          </w:tcPr>
          <w:p w14:paraId="6851109F">
            <w:pPr>
              <w:pStyle w:val="21"/>
              <w:spacing w:line="259" w:lineRule="exact"/>
              <w:ind w:left="125"/>
              <w:jc w:val="left"/>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ND-X920-1FX1TX</w:t>
            </w:r>
          </w:p>
        </w:tc>
      </w:tr>
      <w:tr w14:paraId="4FB3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396" w:type="dxa"/>
            <w:shd w:val="clear" w:color="auto" w:fill="F3F3F3"/>
            <w:noWrap w:val="0"/>
            <w:vAlign w:val="top"/>
          </w:tcPr>
          <w:p w14:paraId="433484FC">
            <w:pPr>
              <w:pStyle w:val="21"/>
              <w:spacing w:before="49"/>
              <w:jc w:val="left"/>
              <w:rPr>
                <w:rFonts w:hint="default" w:ascii="Calibri" w:hAnsi="Calibri" w:cs="Calibri"/>
                <w:sz w:val="21"/>
                <w:szCs w:val="21"/>
              </w:rPr>
            </w:pPr>
            <w:r>
              <w:rPr>
                <w:rFonts w:hint="default" w:ascii="Calibri" w:hAnsi="Calibri" w:cs="Calibri"/>
                <w:sz w:val="21"/>
                <w:szCs w:val="21"/>
              </w:rPr>
              <w:t>Interface</w:t>
            </w:r>
          </w:p>
        </w:tc>
        <w:tc>
          <w:tcPr>
            <w:tcW w:w="7104" w:type="dxa"/>
            <w:noWrap w:val="0"/>
            <w:vAlign w:val="top"/>
          </w:tcPr>
          <w:p w14:paraId="601E7B6B">
            <w:pPr>
              <w:pStyle w:val="21"/>
              <w:spacing w:before="49"/>
              <w:ind w:left="125"/>
              <w:jc w:val="left"/>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w:t>
            </w:r>
            <w:r>
              <w:rPr>
                <w:rFonts w:hint="default" w:ascii="Calibri" w:hAnsi="Calibri" w:cs="Calibri"/>
                <w:sz w:val="21"/>
                <w:szCs w:val="21"/>
              </w:rPr>
              <w:t>x10/100</w:t>
            </w:r>
            <w:r>
              <w:rPr>
                <w:rFonts w:hint="default" w:ascii="Calibri" w:hAnsi="Calibri" w:eastAsia="宋体" w:cs="Calibri"/>
                <w:sz w:val="21"/>
                <w:szCs w:val="21"/>
                <w:lang w:val="en-US" w:eastAsia="zh-CN"/>
              </w:rPr>
              <w:t>/1000</w:t>
            </w:r>
            <w:r>
              <w:rPr>
                <w:rFonts w:hint="default" w:ascii="Calibri" w:hAnsi="Calibri" w:cs="Calibri"/>
                <w:sz w:val="21"/>
                <w:szCs w:val="21"/>
              </w:rPr>
              <w:t xml:space="preserve">Base-T </w:t>
            </w:r>
            <w:r>
              <w:rPr>
                <w:rFonts w:hint="default" w:ascii="Calibri" w:hAnsi="Calibri" w:eastAsia="宋体" w:cs="Calibri"/>
                <w:sz w:val="21"/>
                <w:szCs w:val="21"/>
                <w:lang w:val="en-US" w:eastAsia="zh-CN"/>
              </w:rPr>
              <w:t>Ethernet</w:t>
            </w:r>
            <w:r>
              <w:rPr>
                <w:rFonts w:hint="default" w:ascii="Calibri" w:hAnsi="Calibri" w:cs="Calibri"/>
                <w:sz w:val="21"/>
                <w:szCs w:val="21"/>
              </w:rPr>
              <w:t xml:space="preserve"> port + 1x 100</w:t>
            </w:r>
            <w:r>
              <w:rPr>
                <w:rFonts w:hint="default" w:ascii="Calibri" w:hAnsi="Calibri" w:eastAsia="宋体" w:cs="Calibri"/>
                <w:sz w:val="21"/>
                <w:szCs w:val="21"/>
                <w:lang w:val="en-US" w:eastAsia="zh-CN"/>
              </w:rPr>
              <w:t>0</w:t>
            </w:r>
            <w:r>
              <w:rPr>
                <w:rFonts w:hint="default" w:ascii="Calibri" w:hAnsi="Calibri" w:cs="Calibri"/>
                <w:sz w:val="21"/>
                <w:szCs w:val="21"/>
              </w:rPr>
              <w:t xml:space="preserve">Mbps </w:t>
            </w:r>
            <w:r>
              <w:rPr>
                <w:rFonts w:hint="default" w:ascii="Calibri" w:hAnsi="Calibri" w:eastAsia="宋体" w:cs="Calibri"/>
                <w:sz w:val="21"/>
                <w:szCs w:val="21"/>
                <w:lang w:val="en-US" w:eastAsia="zh-CN"/>
              </w:rPr>
              <w:t>Optical port</w:t>
            </w:r>
          </w:p>
        </w:tc>
      </w:tr>
      <w:tr w14:paraId="6475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2396" w:type="dxa"/>
            <w:shd w:val="clear" w:color="auto" w:fill="F3F3F3"/>
            <w:noWrap w:val="0"/>
            <w:vAlign w:val="top"/>
          </w:tcPr>
          <w:p w14:paraId="03060F8E">
            <w:pPr>
              <w:pStyle w:val="21"/>
              <w:spacing w:before="2"/>
              <w:ind w:left="0"/>
              <w:jc w:val="left"/>
              <w:rPr>
                <w:rFonts w:hint="default" w:ascii="Calibri" w:hAnsi="Calibri" w:cs="Calibri"/>
                <w:sz w:val="21"/>
                <w:szCs w:val="21"/>
              </w:rPr>
            </w:pPr>
          </w:p>
          <w:p w14:paraId="1C830341">
            <w:pPr>
              <w:pStyle w:val="21"/>
              <w:jc w:val="left"/>
              <w:rPr>
                <w:rFonts w:hint="default" w:ascii="Calibri" w:hAnsi="Calibri" w:cs="Calibri"/>
                <w:sz w:val="21"/>
                <w:szCs w:val="21"/>
              </w:rPr>
            </w:pPr>
            <w:r>
              <w:rPr>
                <w:rFonts w:hint="default" w:ascii="Calibri" w:hAnsi="Calibri" w:cs="Calibri"/>
                <w:sz w:val="21"/>
                <w:szCs w:val="21"/>
              </w:rPr>
              <w:t>Network Protocols</w:t>
            </w:r>
          </w:p>
        </w:tc>
        <w:tc>
          <w:tcPr>
            <w:tcW w:w="7104" w:type="dxa"/>
            <w:noWrap w:val="0"/>
            <w:vAlign w:val="top"/>
          </w:tcPr>
          <w:p w14:paraId="423B272A">
            <w:pPr>
              <w:pStyle w:val="21"/>
              <w:spacing w:line="264" w:lineRule="exact"/>
              <w:ind w:left="0" w:leftChars="0" w:firstLine="0" w:firstLineChars="0"/>
              <w:jc w:val="left"/>
              <w:rPr>
                <w:rFonts w:hint="default" w:ascii="Calibri" w:hAnsi="Calibri" w:cs="Calibri"/>
                <w:sz w:val="21"/>
                <w:szCs w:val="21"/>
              </w:rPr>
            </w:pPr>
            <w:r>
              <w:rPr>
                <w:rFonts w:hint="default" w:ascii="Calibri" w:hAnsi="Calibri" w:cs="Calibri"/>
                <w:sz w:val="21"/>
                <w:szCs w:val="21"/>
              </w:rPr>
              <w:t>IEEE802.3 10BASE-T; IEEE802.3i 10Base-T;IEEE802.3u;100Base-TX/FX; IEEE802.3ab 100Base-T; IEEE802.3z 100Base-X; IEEE802.3x;</w:t>
            </w:r>
          </w:p>
        </w:tc>
      </w:tr>
      <w:tr w14:paraId="4A06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396" w:type="dxa"/>
            <w:shd w:val="clear" w:color="auto" w:fill="F3F3F3"/>
            <w:noWrap w:val="0"/>
            <w:vAlign w:val="top"/>
          </w:tcPr>
          <w:p w14:paraId="0161659D">
            <w:pPr>
              <w:pStyle w:val="21"/>
              <w:spacing w:before="8"/>
              <w:ind w:left="0"/>
              <w:jc w:val="left"/>
              <w:rPr>
                <w:rFonts w:hint="default" w:ascii="Calibri" w:hAnsi="Calibri" w:cs="Calibri"/>
                <w:sz w:val="21"/>
                <w:szCs w:val="21"/>
              </w:rPr>
            </w:pPr>
          </w:p>
          <w:p w14:paraId="04BA4AA1">
            <w:pPr>
              <w:pStyle w:val="21"/>
              <w:ind w:left="107"/>
              <w:jc w:val="left"/>
              <w:rPr>
                <w:rFonts w:hint="default" w:ascii="Calibri" w:hAnsi="Calibri" w:cs="Calibri"/>
                <w:sz w:val="21"/>
                <w:szCs w:val="21"/>
              </w:rPr>
            </w:pPr>
            <w:r>
              <w:rPr>
                <w:rFonts w:hint="default" w:ascii="Calibri" w:hAnsi="Calibri" w:cs="Calibri"/>
                <w:sz w:val="21"/>
                <w:szCs w:val="21"/>
              </w:rPr>
              <w:t>Network Media</w:t>
            </w:r>
          </w:p>
        </w:tc>
        <w:tc>
          <w:tcPr>
            <w:tcW w:w="7104" w:type="dxa"/>
            <w:noWrap w:val="0"/>
            <w:vAlign w:val="top"/>
          </w:tcPr>
          <w:p w14:paraId="6C1A170D">
            <w:pPr>
              <w:pStyle w:val="21"/>
              <w:spacing w:before="24"/>
              <w:ind w:left="108"/>
              <w:jc w:val="left"/>
              <w:rPr>
                <w:rFonts w:hint="default" w:ascii="Calibri" w:hAnsi="Calibri" w:cs="Calibri"/>
                <w:sz w:val="21"/>
                <w:szCs w:val="21"/>
              </w:rPr>
            </w:pPr>
            <w:r>
              <w:rPr>
                <w:rFonts w:hint="default" w:ascii="Calibri" w:hAnsi="Calibri" w:cs="Calibri"/>
                <w:sz w:val="21"/>
                <w:szCs w:val="21"/>
              </w:rPr>
              <w:t>10BASE-T: Cat3,4,5 UTP(≤100 meter)</w:t>
            </w:r>
          </w:p>
          <w:p w14:paraId="65552F2A">
            <w:pPr>
              <w:pStyle w:val="21"/>
              <w:spacing w:before="24"/>
              <w:ind w:left="108"/>
              <w:jc w:val="left"/>
              <w:rPr>
                <w:rFonts w:hint="default" w:ascii="Calibri" w:hAnsi="Calibri" w:cs="Calibri"/>
                <w:sz w:val="21"/>
                <w:szCs w:val="21"/>
              </w:rPr>
            </w:pPr>
            <w:r>
              <w:rPr>
                <w:rFonts w:hint="default" w:ascii="Calibri" w:hAnsi="Calibri" w:cs="Calibri"/>
                <w:sz w:val="21"/>
                <w:szCs w:val="21"/>
              </w:rPr>
              <w:t>100BASE-TX: Cat5 or later UTP(≤100 meter)</w:t>
            </w:r>
          </w:p>
        </w:tc>
      </w:tr>
      <w:tr w14:paraId="360E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396" w:type="dxa"/>
            <w:shd w:val="clear" w:color="auto" w:fill="F3F3F3"/>
            <w:noWrap w:val="0"/>
            <w:vAlign w:val="top"/>
          </w:tcPr>
          <w:p w14:paraId="00C265D0">
            <w:pPr>
              <w:pStyle w:val="21"/>
              <w:spacing w:before="196"/>
              <w:ind w:left="107"/>
              <w:jc w:val="left"/>
              <w:rPr>
                <w:rFonts w:hint="default" w:ascii="Calibri" w:hAnsi="Calibri" w:cs="Calibri"/>
                <w:sz w:val="21"/>
                <w:szCs w:val="21"/>
              </w:rPr>
            </w:pPr>
            <w:r>
              <w:rPr>
                <w:rFonts w:hint="default" w:ascii="Calibri" w:hAnsi="Calibri" w:cs="Calibri"/>
                <w:sz w:val="21"/>
                <w:szCs w:val="21"/>
              </w:rPr>
              <w:t>Fiber Media</w:t>
            </w:r>
          </w:p>
        </w:tc>
        <w:tc>
          <w:tcPr>
            <w:tcW w:w="7104" w:type="dxa"/>
            <w:noWrap w:val="0"/>
            <w:vAlign w:val="top"/>
          </w:tcPr>
          <w:p w14:paraId="51898AF8">
            <w:pPr>
              <w:pStyle w:val="21"/>
              <w:spacing w:before="7" w:line="290" w:lineRule="exact"/>
              <w:ind w:left="108"/>
              <w:jc w:val="left"/>
              <w:rPr>
                <w:rFonts w:hint="default" w:ascii="Calibri" w:hAnsi="Calibri" w:cs="Calibri"/>
                <w:sz w:val="21"/>
                <w:szCs w:val="21"/>
              </w:rPr>
            </w:pPr>
            <w:r>
              <w:rPr>
                <w:rFonts w:hint="default" w:ascii="Calibri" w:hAnsi="Calibri" w:cs="Calibri"/>
                <w:sz w:val="21"/>
                <w:szCs w:val="21"/>
              </w:rPr>
              <w:t>Multi-mode: 2KM</w:t>
            </w:r>
          </w:p>
          <w:p w14:paraId="5378A8F9">
            <w:pPr>
              <w:pStyle w:val="21"/>
              <w:spacing w:line="281" w:lineRule="exact"/>
              <w:ind w:left="108"/>
              <w:jc w:val="left"/>
              <w:rPr>
                <w:rFonts w:hint="default" w:ascii="Calibri" w:hAnsi="Calibri" w:cs="Calibri"/>
                <w:sz w:val="21"/>
                <w:szCs w:val="21"/>
              </w:rPr>
            </w:pPr>
            <w:r>
              <w:rPr>
                <w:rFonts w:hint="default" w:ascii="Calibri" w:hAnsi="Calibri" w:cs="Calibri"/>
                <w:sz w:val="21"/>
                <w:szCs w:val="21"/>
              </w:rPr>
              <w:t>Single-mode: 20/40/60/80KM</w:t>
            </w:r>
          </w:p>
          <w:p w14:paraId="16F4AB2D">
            <w:pPr>
              <w:pStyle w:val="21"/>
              <w:spacing w:line="281" w:lineRule="exact"/>
              <w:ind w:left="108"/>
              <w:jc w:val="left"/>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Interface:SC/SFP</w:t>
            </w:r>
          </w:p>
        </w:tc>
      </w:tr>
      <w:tr w14:paraId="1A55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2396" w:type="dxa"/>
            <w:shd w:val="clear" w:color="auto" w:fill="F3F3F3"/>
            <w:noWrap w:val="0"/>
            <w:vAlign w:val="top"/>
          </w:tcPr>
          <w:p w14:paraId="0969E890">
            <w:pPr>
              <w:pStyle w:val="21"/>
              <w:spacing w:before="7"/>
              <w:ind w:left="0"/>
              <w:jc w:val="left"/>
              <w:rPr>
                <w:rFonts w:hint="default" w:ascii="Calibri" w:hAnsi="Calibri" w:cs="Calibri"/>
                <w:sz w:val="21"/>
                <w:szCs w:val="21"/>
              </w:rPr>
            </w:pPr>
          </w:p>
          <w:p w14:paraId="23887E3F">
            <w:pPr>
              <w:pStyle w:val="21"/>
              <w:spacing w:line="235" w:lineRule="auto"/>
              <w:ind w:left="107" w:right="1073"/>
              <w:jc w:val="left"/>
              <w:rPr>
                <w:rFonts w:hint="default" w:ascii="Calibri" w:hAnsi="Calibri" w:cs="Calibri"/>
                <w:sz w:val="21"/>
                <w:szCs w:val="21"/>
              </w:rPr>
            </w:pPr>
            <w:r>
              <w:rPr>
                <w:rFonts w:hint="default" w:ascii="Calibri" w:hAnsi="Calibri" w:cs="Calibri"/>
                <w:sz w:val="21"/>
                <w:szCs w:val="21"/>
              </w:rPr>
              <w:t>Performance Specification</w:t>
            </w:r>
          </w:p>
        </w:tc>
        <w:tc>
          <w:tcPr>
            <w:tcW w:w="7104" w:type="dxa"/>
            <w:noWrap w:val="0"/>
            <w:vAlign w:val="top"/>
          </w:tcPr>
          <w:p w14:paraId="0D05CB74">
            <w:pPr>
              <w:pStyle w:val="21"/>
              <w:spacing w:line="282" w:lineRule="exact"/>
              <w:ind w:left="0" w:leftChars="0" w:firstLine="0" w:firstLineChars="0"/>
              <w:jc w:val="left"/>
              <w:rPr>
                <w:rFonts w:hint="default" w:ascii="Calibri" w:hAnsi="Calibri" w:cs="Calibri"/>
                <w:sz w:val="21"/>
                <w:szCs w:val="21"/>
              </w:rPr>
            </w:pPr>
            <w:r>
              <w:rPr>
                <w:rFonts w:hint="default" w:ascii="Calibri" w:hAnsi="Calibri" w:cs="Calibri"/>
                <w:sz w:val="21"/>
                <w:szCs w:val="21"/>
              </w:rPr>
              <w:t xml:space="preserve">Bandwidth: </w:t>
            </w:r>
            <w:r>
              <w:rPr>
                <w:rFonts w:hint="default" w:ascii="Calibri" w:hAnsi="Calibri" w:eastAsia="宋体" w:cs="Calibri"/>
                <w:sz w:val="21"/>
                <w:szCs w:val="21"/>
                <w:lang w:val="en-US" w:eastAsia="zh-CN"/>
              </w:rPr>
              <w:t>4</w:t>
            </w:r>
            <w:r>
              <w:rPr>
                <w:rFonts w:hint="default" w:ascii="Calibri" w:hAnsi="Calibri" w:cs="Calibri"/>
                <w:sz w:val="21"/>
                <w:szCs w:val="21"/>
              </w:rPr>
              <w:t>Gbps</w:t>
            </w:r>
          </w:p>
          <w:p w14:paraId="26EBDF67">
            <w:pPr>
              <w:pStyle w:val="21"/>
              <w:spacing w:line="288" w:lineRule="exact"/>
              <w:ind w:left="0" w:leftChars="0" w:firstLine="0" w:firstLineChars="0"/>
              <w:jc w:val="left"/>
              <w:rPr>
                <w:rFonts w:hint="default" w:ascii="Calibri" w:hAnsi="Calibri" w:eastAsia="宋体" w:cs="Calibri"/>
                <w:sz w:val="21"/>
                <w:szCs w:val="21"/>
                <w:lang w:val="en-US" w:eastAsia="zh-CN"/>
              </w:rPr>
            </w:pPr>
            <w:r>
              <w:rPr>
                <w:rFonts w:hint="default" w:ascii="Calibri" w:hAnsi="Calibri" w:cs="Calibri"/>
                <w:sz w:val="21"/>
                <w:szCs w:val="21"/>
              </w:rPr>
              <w:t>Packet Buffer Memory:</w:t>
            </w:r>
            <w:r>
              <w:rPr>
                <w:rFonts w:hint="default" w:ascii="Calibri" w:hAnsi="Calibri" w:eastAsia="宋体" w:cs="Calibri"/>
                <w:sz w:val="21"/>
                <w:szCs w:val="21"/>
                <w:lang w:val="en-US" w:eastAsia="zh-CN"/>
              </w:rPr>
              <w:t>1M</w:t>
            </w:r>
          </w:p>
          <w:p w14:paraId="6023ACE6">
            <w:pPr>
              <w:jc w:val="left"/>
              <w:rPr>
                <w:rFonts w:hint="default" w:ascii="Calibri" w:hAnsi="Calibri" w:eastAsia="华文中宋" w:cs="Calibri"/>
                <w:b w:val="0"/>
                <w:bCs w:val="0"/>
                <w:sz w:val="21"/>
                <w:szCs w:val="21"/>
                <w:highlight w:val="none"/>
              </w:rPr>
            </w:pPr>
            <w:r>
              <w:rPr>
                <w:rFonts w:hint="default" w:ascii="Calibri" w:hAnsi="Calibri" w:eastAsia="华文中宋" w:cs="Calibri"/>
                <w:b w:val="0"/>
                <w:bCs w:val="0"/>
                <w:sz w:val="21"/>
                <w:szCs w:val="21"/>
                <w:highlight w:val="none"/>
              </w:rPr>
              <w:t>10 Mbps Packet Forwarding Rate</w:t>
            </w:r>
            <w:r>
              <w:rPr>
                <w:rFonts w:hint="default" w:ascii="Calibri" w:hAnsi="Calibri" w:eastAsia="华文中宋" w:cs="Calibri"/>
                <w:b w:val="0"/>
                <w:bCs w:val="0"/>
                <w:sz w:val="21"/>
                <w:szCs w:val="21"/>
                <w:highlight w:val="none"/>
                <w:lang w:eastAsia="zh-CN"/>
              </w:rPr>
              <w:t>：</w:t>
            </w:r>
            <w:r>
              <w:rPr>
                <w:rFonts w:hint="default" w:ascii="Calibri" w:hAnsi="Calibri" w:eastAsia="华文中宋" w:cs="Calibri"/>
                <w:b w:val="0"/>
                <w:bCs w:val="0"/>
                <w:sz w:val="21"/>
                <w:szCs w:val="21"/>
                <w:highlight w:val="none"/>
                <w:lang w:val="en-US" w:eastAsia="zh-CN"/>
              </w:rPr>
              <w:t>14880</w:t>
            </w:r>
            <w:r>
              <w:rPr>
                <w:rFonts w:hint="default" w:ascii="Calibri" w:hAnsi="Calibri" w:eastAsia="华文中宋" w:cs="Calibri"/>
                <w:b w:val="0"/>
                <w:bCs w:val="0"/>
                <w:sz w:val="21"/>
                <w:szCs w:val="21"/>
                <w:highlight w:val="none"/>
              </w:rPr>
              <w:t xml:space="preserve"> pps/port</w:t>
            </w:r>
          </w:p>
          <w:p w14:paraId="6008A20E">
            <w:pPr>
              <w:pStyle w:val="21"/>
              <w:spacing w:line="264" w:lineRule="exact"/>
              <w:ind w:left="0" w:leftChars="0" w:firstLine="0" w:firstLineChars="0"/>
              <w:jc w:val="left"/>
              <w:rPr>
                <w:rFonts w:hint="default" w:ascii="Calibri" w:hAnsi="Calibri" w:eastAsia="华文中宋" w:cs="Calibri"/>
                <w:b w:val="0"/>
                <w:bCs w:val="0"/>
                <w:sz w:val="21"/>
                <w:szCs w:val="21"/>
              </w:rPr>
            </w:pPr>
            <w:r>
              <w:rPr>
                <w:rFonts w:hint="default" w:ascii="Calibri" w:hAnsi="Calibri" w:eastAsia="华文中宋" w:cs="Calibri"/>
                <w:b w:val="0"/>
                <w:bCs w:val="0"/>
                <w:sz w:val="21"/>
                <w:szCs w:val="21"/>
                <w:highlight w:val="none"/>
                <w:lang w:val="en-US" w:eastAsia="zh-CN"/>
              </w:rPr>
              <w:t>100Mbps Packet Forwarfding Rate:148800</w:t>
            </w:r>
            <w:r>
              <w:rPr>
                <w:rFonts w:hint="default" w:ascii="Calibri" w:hAnsi="Calibri" w:eastAsia="华文中宋" w:cs="Calibri"/>
                <w:b w:val="0"/>
                <w:bCs w:val="0"/>
                <w:sz w:val="21"/>
                <w:szCs w:val="21"/>
                <w:lang w:val="en-US" w:eastAsia="zh-CN"/>
              </w:rPr>
              <w:t xml:space="preserve"> </w:t>
            </w:r>
            <w:r>
              <w:rPr>
                <w:rFonts w:hint="default" w:ascii="Calibri" w:hAnsi="Calibri" w:eastAsia="华文中宋" w:cs="Calibri"/>
                <w:b w:val="0"/>
                <w:bCs w:val="0"/>
                <w:sz w:val="21"/>
                <w:szCs w:val="21"/>
              </w:rPr>
              <w:t>pps/port</w:t>
            </w:r>
          </w:p>
          <w:p w14:paraId="67C49323">
            <w:pPr>
              <w:pStyle w:val="21"/>
              <w:spacing w:line="264" w:lineRule="exact"/>
              <w:ind w:left="0" w:leftChars="0" w:firstLine="0" w:firstLineChars="0"/>
              <w:jc w:val="left"/>
              <w:rPr>
                <w:rFonts w:hint="default" w:ascii="Calibri" w:hAnsi="Calibri" w:eastAsia="华文中宋" w:cs="Calibri"/>
                <w:b w:val="0"/>
                <w:bCs w:val="0"/>
                <w:sz w:val="21"/>
                <w:szCs w:val="21"/>
              </w:rPr>
            </w:pPr>
            <w:r>
              <w:rPr>
                <w:rFonts w:hint="default" w:ascii="Calibri" w:hAnsi="Calibri" w:eastAsia="华文中宋" w:cs="Calibri"/>
                <w:b w:val="0"/>
                <w:bCs w:val="0"/>
                <w:sz w:val="21"/>
                <w:szCs w:val="21"/>
                <w:highlight w:val="none"/>
                <w:lang w:val="en-US" w:eastAsia="zh-CN"/>
              </w:rPr>
              <w:t>1000Mbps Packet Forwarfding Rate:1488000</w:t>
            </w:r>
            <w:r>
              <w:rPr>
                <w:rFonts w:hint="default" w:ascii="Calibri" w:hAnsi="Calibri" w:eastAsia="华文中宋" w:cs="Calibri"/>
                <w:b w:val="0"/>
                <w:bCs w:val="0"/>
                <w:sz w:val="21"/>
                <w:szCs w:val="21"/>
                <w:lang w:val="en-US" w:eastAsia="zh-CN"/>
              </w:rPr>
              <w:t xml:space="preserve"> </w:t>
            </w:r>
            <w:r>
              <w:rPr>
                <w:rFonts w:hint="default" w:ascii="Calibri" w:hAnsi="Calibri" w:eastAsia="华文中宋" w:cs="Calibri"/>
                <w:b w:val="0"/>
                <w:bCs w:val="0"/>
                <w:sz w:val="21"/>
                <w:szCs w:val="21"/>
              </w:rPr>
              <w:t>pps/port</w:t>
            </w:r>
          </w:p>
          <w:p w14:paraId="1BA801BA">
            <w:pPr>
              <w:pStyle w:val="21"/>
              <w:spacing w:line="264" w:lineRule="exact"/>
              <w:ind w:left="0" w:leftChars="0" w:firstLine="0" w:firstLineChars="0"/>
              <w:jc w:val="left"/>
              <w:rPr>
                <w:rFonts w:hint="default" w:ascii="Calibri" w:hAnsi="Calibri" w:cs="Calibri"/>
                <w:sz w:val="21"/>
                <w:szCs w:val="21"/>
              </w:rPr>
            </w:pPr>
            <w:r>
              <w:rPr>
                <w:rFonts w:hint="default" w:ascii="Calibri" w:hAnsi="Calibri" w:cs="Calibri"/>
                <w:sz w:val="21"/>
                <w:szCs w:val="21"/>
              </w:rPr>
              <w:t xml:space="preserve">MAC Address Table: </w:t>
            </w:r>
            <w:r>
              <w:rPr>
                <w:rFonts w:hint="default" w:ascii="Calibri" w:hAnsi="Calibri" w:eastAsia="宋体" w:cs="Calibri"/>
                <w:sz w:val="21"/>
                <w:szCs w:val="21"/>
                <w:lang w:val="en-US" w:eastAsia="zh-CN"/>
              </w:rPr>
              <w:t>8</w:t>
            </w:r>
            <w:r>
              <w:rPr>
                <w:rFonts w:hint="default" w:ascii="Calibri" w:hAnsi="Calibri" w:cs="Calibri"/>
                <w:sz w:val="21"/>
                <w:szCs w:val="21"/>
              </w:rPr>
              <w:t>K</w:t>
            </w:r>
          </w:p>
          <w:p w14:paraId="46E87B1D">
            <w:pPr>
              <w:pStyle w:val="21"/>
              <w:spacing w:line="264" w:lineRule="exact"/>
              <w:ind w:left="0" w:leftChars="0" w:firstLine="0" w:firstLineChars="0"/>
              <w:jc w:val="left"/>
              <w:rPr>
                <w:rFonts w:hint="default" w:ascii="Calibri" w:hAnsi="Calibri" w:eastAsia="微软雅黑" w:cs="Calibri"/>
                <w:sz w:val="21"/>
                <w:szCs w:val="21"/>
                <w:lang w:val="en-US" w:eastAsia="zh-CN"/>
              </w:rPr>
            </w:pPr>
            <w:r>
              <w:rPr>
                <w:rFonts w:hint="default" w:ascii="Calibri" w:hAnsi="Calibri" w:eastAsia="微软雅黑" w:cs="Calibri"/>
                <w:color w:val="252525"/>
                <w:sz w:val="21"/>
                <w:szCs w:val="21"/>
              </w:rPr>
              <w:t>Forwarding Delay</w:t>
            </w:r>
            <w:r>
              <w:rPr>
                <w:rFonts w:hint="default" w:ascii="Calibri" w:hAnsi="Calibri" w:eastAsia="微软雅黑" w:cs="Calibri"/>
                <w:color w:val="252525"/>
                <w:sz w:val="21"/>
                <w:szCs w:val="21"/>
                <w:lang w:val="en-US" w:eastAsia="zh-CN"/>
              </w:rPr>
              <w:t>:</w:t>
            </w:r>
            <w:r>
              <w:rPr>
                <w:rFonts w:hint="default" w:ascii="Calibri" w:hAnsi="Calibri" w:eastAsia="微软雅黑" w:cs="Calibri"/>
                <w:color w:val="252525"/>
                <w:sz w:val="21"/>
                <w:szCs w:val="21"/>
              </w:rPr>
              <w:t>&lt;</w:t>
            </w:r>
            <w:r>
              <w:rPr>
                <w:rFonts w:hint="default" w:ascii="Calibri" w:hAnsi="Calibri" w:eastAsia="微软雅黑" w:cs="Calibri"/>
                <w:color w:val="252525"/>
                <w:sz w:val="21"/>
                <w:szCs w:val="21"/>
                <w:lang w:val="en-US" w:eastAsia="zh-CN"/>
              </w:rPr>
              <w:t>4</w:t>
            </w:r>
            <w:r>
              <w:rPr>
                <w:rFonts w:hint="default" w:ascii="Calibri" w:hAnsi="Calibri" w:eastAsia="微软雅黑" w:cs="Calibri"/>
                <w:color w:val="252525"/>
                <w:sz w:val="21"/>
                <w:szCs w:val="21"/>
              </w:rPr>
              <w:t>us</w:t>
            </w:r>
          </w:p>
        </w:tc>
      </w:tr>
      <w:tr w14:paraId="109A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396" w:type="dxa"/>
            <w:shd w:val="clear" w:color="auto" w:fill="F3F3F3"/>
            <w:noWrap w:val="0"/>
            <w:vAlign w:val="top"/>
          </w:tcPr>
          <w:p w14:paraId="30731EEC">
            <w:pPr>
              <w:pStyle w:val="21"/>
              <w:spacing w:before="117"/>
              <w:ind w:left="107"/>
              <w:jc w:val="left"/>
              <w:rPr>
                <w:rFonts w:hint="default" w:ascii="Calibri" w:hAnsi="Calibri" w:cs="Calibri"/>
                <w:sz w:val="21"/>
                <w:szCs w:val="21"/>
              </w:rPr>
            </w:pPr>
            <w:r>
              <w:rPr>
                <w:rFonts w:hint="default" w:ascii="Calibri" w:hAnsi="Calibri" w:cs="Calibri"/>
                <w:sz w:val="21"/>
                <w:szCs w:val="21"/>
              </w:rPr>
              <w:t>Forwarding Mode</w:t>
            </w:r>
          </w:p>
        </w:tc>
        <w:tc>
          <w:tcPr>
            <w:tcW w:w="7104" w:type="dxa"/>
            <w:noWrap w:val="0"/>
            <w:vAlign w:val="top"/>
          </w:tcPr>
          <w:p w14:paraId="4C778BDA">
            <w:pPr>
              <w:pStyle w:val="21"/>
              <w:spacing w:before="84"/>
              <w:ind w:left="108"/>
              <w:jc w:val="left"/>
              <w:rPr>
                <w:rFonts w:hint="default" w:ascii="Calibri" w:hAnsi="Calibri" w:cs="Calibri"/>
                <w:sz w:val="21"/>
                <w:szCs w:val="21"/>
              </w:rPr>
            </w:pPr>
            <w:r>
              <w:rPr>
                <w:rFonts w:hint="default" w:ascii="Calibri" w:hAnsi="Calibri" w:cs="Calibri"/>
                <w:sz w:val="21"/>
                <w:szCs w:val="21"/>
              </w:rPr>
              <w:t>Store-and-Forward</w:t>
            </w:r>
          </w:p>
        </w:tc>
      </w:tr>
      <w:tr w14:paraId="2CFC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396" w:type="dxa"/>
            <w:shd w:val="clear" w:color="auto" w:fill="F3F3F3"/>
            <w:noWrap w:val="0"/>
            <w:vAlign w:val="top"/>
          </w:tcPr>
          <w:p w14:paraId="1C19997A">
            <w:pPr>
              <w:pStyle w:val="21"/>
              <w:spacing w:before="63"/>
              <w:ind w:left="143"/>
              <w:jc w:val="left"/>
              <w:rPr>
                <w:rFonts w:hint="default" w:ascii="Calibri" w:hAnsi="Calibri" w:cs="Calibri"/>
                <w:sz w:val="21"/>
                <w:szCs w:val="21"/>
              </w:rPr>
            </w:pPr>
            <w:r>
              <w:rPr>
                <w:rFonts w:hint="default" w:ascii="Calibri" w:hAnsi="Calibri" w:cs="Calibri"/>
                <w:sz w:val="21"/>
                <w:szCs w:val="21"/>
              </w:rPr>
              <w:t>Protection</w:t>
            </w:r>
          </w:p>
        </w:tc>
        <w:tc>
          <w:tcPr>
            <w:tcW w:w="7104" w:type="dxa"/>
            <w:noWrap w:val="0"/>
            <w:vAlign w:val="top"/>
          </w:tcPr>
          <w:p w14:paraId="0969D967">
            <w:pPr>
              <w:pStyle w:val="21"/>
              <w:spacing w:before="63"/>
              <w:ind w:left="144"/>
              <w:jc w:val="left"/>
              <w:rPr>
                <w:rFonts w:hint="default" w:ascii="Calibri" w:hAnsi="Calibri" w:cs="Calibri"/>
                <w:sz w:val="21"/>
                <w:szCs w:val="21"/>
              </w:rPr>
            </w:pPr>
            <w:r>
              <w:rPr>
                <w:rFonts w:hint="default" w:ascii="Calibri" w:hAnsi="Calibri" w:cs="Calibri"/>
                <w:sz w:val="21"/>
                <w:szCs w:val="21"/>
              </w:rPr>
              <w:t>6KV Lightening protection, IP40 protection</w:t>
            </w:r>
          </w:p>
        </w:tc>
      </w:tr>
      <w:tr w14:paraId="5141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396" w:type="dxa"/>
            <w:shd w:val="clear" w:color="auto" w:fill="F3F3F3"/>
            <w:noWrap w:val="0"/>
            <w:vAlign w:val="top"/>
          </w:tcPr>
          <w:p w14:paraId="6D3ACB7C">
            <w:pPr>
              <w:pStyle w:val="21"/>
              <w:spacing w:before="63"/>
              <w:ind w:left="143"/>
              <w:jc w:val="left"/>
              <w:rPr>
                <w:rFonts w:hint="default" w:ascii="Calibri" w:hAnsi="Calibri" w:cs="Calibri"/>
                <w:sz w:val="21"/>
                <w:szCs w:val="21"/>
              </w:rPr>
            </w:pPr>
            <w:r>
              <w:rPr>
                <w:rFonts w:hint="default" w:ascii="Calibri" w:hAnsi="Calibri" w:cs="Calibri"/>
                <w:sz w:val="21"/>
                <w:szCs w:val="21"/>
              </w:rPr>
              <w:t>LED Indicators</w:t>
            </w:r>
          </w:p>
        </w:tc>
        <w:tc>
          <w:tcPr>
            <w:tcW w:w="7104" w:type="dxa"/>
            <w:noWrap w:val="0"/>
            <w:vAlign w:val="top"/>
          </w:tcPr>
          <w:p w14:paraId="367D8269">
            <w:pPr>
              <w:pStyle w:val="21"/>
              <w:spacing w:before="63"/>
              <w:ind w:left="144"/>
              <w:jc w:val="left"/>
              <w:rPr>
                <w:rFonts w:hint="default" w:ascii="Calibri" w:hAnsi="Calibri" w:cs="Calibri"/>
                <w:sz w:val="21"/>
                <w:szCs w:val="21"/>
              </w:rPr>
            </w:pPr>
            <w:r>
              <w:rPr>
                <w:rFonts w:hint="default" w:ascii="Calibri" w:hAnsi="Calibri" w:cs="Calibri"/>
                <w:sz w:val="21"/>
                <w:szCs w:val="21"/>
              </w:rPr>
              <w:t>Power: PWR; Link; PoE; Link/Act</w:t>
            </w:r>
          </w:p>
        </w:tc>
      </w:tr>
      <w:tr w14:paraId="5947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396" w:type="dxa"/>
            <w:shd w:val="clear" w:color="auto" w:fill="F3F3F3"/>
            <w:noWrap w:val="0"/>
            <w:vAlign w:val="top"/>
          </w:tcPr>
          <w:p w14:paraId="1DB29157">
            <w:pPr>
              <w:pStyle w:val="21"/>
              <w:spacing w:before="122"/>
              <w:ind w:left="107"/>
              <w:jc w:val="left"/>
              <w:rPr>
                <w:rFonts w:hint="default" w:ascii="Calibri" w:hAnsi="Calibri" w:cs="Calibri"/>
                <w:sz w:val="21"/>
                <w:szCs w:val="21"/>
              </w:rPr>
            </w:pPr>
          </w:p>
          <w:p w14:paraId="43880779">
            <w:pPr>
              <w:pStyle w:val="21"/>
              <w:spacing w:before="122"/>
              <w:ind w:left="107"/>
              <w:jc w:val="left"/>
              <w:rPr>
                <w:rFonts w:hint="default" w:ascii="Calibri" w:hAnsi="Calibri" w:cs="Calibri"/>
                <w:sz w:val="21"/>
                <w:szCs w:val="21"/>
              </w:rPr>
            </w:pPr>
          </w:p>
          <w:p w14:paraId="42E3D4E6">
            <w:pPr>
              <w:pStyle w:val="21"/>
              <w:spacing w:before="122"/>
              <w:ind w:left="0" w:leftChars="0" w:firstLine="0" w:firstLineChars="0"/>
              <w:jc w:val="left"/>
              <w:rPr>
                <w:rFonts w:hint="default" w:ascii="Calibri" w:hAnsi="Calibri" w:cs="Calibri"/>
                <w:sz w:val="21"/>
                <w:szCs w:val="21"/>
              </w:rPr>
            </w:pPr>
            <w:r>
              <w:rPr>
                <w:rFonts w:hint="default" w:ascii="Calibri" w:hAnsi="Calibri" w:cs="Calibri"/>
                <w:sz w:val="21"/>
                <w:szCs w:val="21"/>
              </w:rPr>
              <w:t>Power Supply</w:t>
            </w:r>
          </w:p>
        </w:tc>
        <w:tc>
          <w:tcPr>
            <w:tcW w:w="7104" w:type="dxa"/>
            <w:noWrap w:val="0"/>
            <w:vAlign w:val="top"/>
          </w:tcPr>
          <w:p w14:paraId="048BAB6C">
            <w:pPr>
              <w:pStyle w:val="21"/>
              <w:spacing w:before="211"/>
              <w:ind w:left="0" w:leftChars="0" w:firstLine="0" w:firstLineChars="0"/>
              <w:jc w:val="left"/>
              <w:rPr>
                <w:rFonts w:hint="default" w:ascii="Calibri" w:hAnsi="Calibri" w:eastAsia="华文中宋" w:cs="Calibri"/>
                <w:b w:val="0"/>
                <w:bCs w:val="0"/>
                <w:sz w:val="21"/>
                <w:szCs w:val="21"/>
              </w:rPr>
            </w:pPr>
            <w:r>
              <w:rPr>
                <w:rFonts w:hint="default" w:ascii="Calibri" w:hAnsi="Calibri" w:eastAsia="华文中宋" w:cs="Calibri"/>
                <w:b w:val="0"/>
                <w:bCs w:val="0"/>
                <w:sz w:val="21"/>
                <w:szCs w:val="21"/>
                <w:lang w:val="en-US" w:eastAsia="zh-CN"/>
              </w:rPr>
              <w:t>I</w:t>
            </w:r>
            <w:r>
              <w:rPr>
                <w:rFonts w:hint="default" w:ascii="Calibri" w:hAnsi="Calibri" w:eastAsia="华文中宋" w:cs="Calibri"/>
                <w:b w:val="0"/>
                <w:bCs w:val="0"/>
                <w:sz w:val="21"/>
                <w:szCs w:val="21"/>
              </w:rPr>
              <w:t xml:space="preserve">nput Power: </w:t>
            </w:r>
            <w:r>
              <w:rPr>
                <w:rFonts w:hint="default" w:ascii="Calibri" w:hAnsi="Calibri" w:eastAsia="华文中宋" w:cs="Calibri"/>
                <w:b w:val="0"/>
                <w:bCs w:val="0"/>
                <w:sz w:val="21"/>
                <w:szCs w:val="21"/>
                <w:lang w:val="en-US" w:eastAsia="zh-CN"/>
              </w:rPr>
              <w:t>12</w:t>
            </w:r>
            <w:r>
              <w:rPr>
                <w:rFonts w:hint="default" w:ascii="Calibri" w:hAnsi="Calibri" w:eastAsia="华文中宋" w:cs="Calibri"/>
                <w:b w:val="0"/>
                <w:bCs w:val="0"/>
                <w:sz w:val="21"/>
                <w:szCs w:val="21"/>
              </w:rPr>
              <w:t>~</w:t>
            </w:r>
            <w:r>
              <w:rPr>
                <w:rFonts w:hint="default" w:ascii="Calibri" w:hAnsi="Calibri" w:eastAsia="华文中宋" w:cs="Calibri"/>
                <w:b w:val="0"/>
                <w:bCs w:val="0"/>
                <w:sz w:val="21"/>
                <w:szCs w:val="21"/>
                <w:lang w:val="en-US" w:eastAsia="zh-CN"/>
              </w:rPr>
              <w:t>48</w:t>
            </w:r>
            <w:r>
              <w:rPr>
                <w:rFonts w:hint="default" w:ascii="Calibri" w:hAnsi="Calibri" w:eastAsia="华文中宋" w:cs="Calibri"/>
                <w:b w:val="0"/>
                <w:bCs w:val="0"/>
                <w:sz w:val="21"/>
                <w:szCs w:val="21"/>
              </w:rPr>
              <w:t>VDC (Terminal Block)</w:t>
            </w:r>
          </w:p>
          <w:p w14:paraId="599E8C02">
            <w:pPr>
              <w:jc w:val="left"/>
              <w:rPr>
                <w:rFonts w:hint="default" w:ascii="Calibri" w:hAnsi="Calibri" w:eastAsia="宋体" w:cs="Calibri"/>
                <w:sz w:val="21"/>
                <w:szCs w:val="21"/>
                <w:lang w:val="en-US" w:eastAsia="zh-CN"/>
              </w:rPr>
            </w:pPr>
            <w:r>
              <w:rPr>
                <w:rFonts w:hint="default" w:ascii="Calibri" w:hAnsi="Calibri" w:cs="Calibri"/>
                <w:sz w:val="21"/>
                <w:szCs w:val="21"/>
              </w:rPr>
              <w:t>Input Power:</w:t>
            </w:r>
            <w:r>
              <w:rPr>
                <w:rFonts w:hint="default" w:ascii="Calibri" w:hAnsi="Calibri" w:cs="Calibri"/>
                <w:sz w:val="21"/>
                <w:szCs w:val="21"/>
                <w:lang w:val="en-US" w:eastAsia="zh-CN"/>
              </w:rPr>
              <w:t>2*</w:t>
            </w:r>
            <w:r>
              <w:rPr>
                <w:rFonts w:hint="default" w:ascii="Calibri" w:hAnsi="Calibri" w:cs="Calibri"/>
                <w:sz w:val="21"/>
                <w:szCs w:val="21"/>
              </w:rPr>
              <w:t xml:space="preserve"> </w:t>
            </w:r>
            <w:r>
              <w:rPr>
                <w:rFonts w:hint="default" w:ascii="Calibri" w:hAnsi="Calibri" w:eastAsia="宋体" w:cs="Calibri"/>
                <w:sz w:val="21"/>
                <w:szCs w:val="21"/>
                <w:lang w:val="en-US" w:eastAsia="zh-CN"/>
              </w:rPr>
              <w:t>12</w:t>
            </w:r>
            <w:r>
              <w:rPr>
                <w:rFonts w:hint="default" w:ascii="Calibri" w:hAnsi="Calibri" w:cs="Calibri"/>
                <w:sz w:val="21"/>
                <w:szCs w:val="21"/>
              </w:rPr>
              <w:t>~</w:t>
            </w:r>
            <w:r>
              <w:rPr>
                <w:rFonts w:hint="default" w:ascii="Calibri" w:hAnsi="Calibri" w:eastAsia="宋体" w:cs="Calibri"/>
                <w:sz w:val="21"/>
                <w:szCs w:val="21"/>
                <w:lang w:val="en-US" w:eastAsia="zh-CN"/>
              </w:rPr>
              <w:t>48</w:t>
            </w:r>
            <w:r>
              <w:rPr>
                <w:rFonts w:hint="default" w:ascii="Calibri" w:hAnsi="Calibri" w:cs="Calibri"/>
                <w:sz w:val="21"/>
                <w:szCs w:val="21"/>
              </w:rPr>
              <w:t>VDC</w:t>
            </w:r>
            <w:bookmarkStart w:id="0" w:name="OLE_LINK1"/>
            <w:r>
              <w:rPr>
                <w:rFonts w:hint="default" w:ascii="Calibri" w:hAnsi="Calibri" w:cs="Calibri"/>
                <w:sz w:val="21"/>
                <w:szCs w:val="21"/>
                <w:lang w:val="en-US" w:eastAsia="zh-CN"/>
              </w:rPr>
              <w:t>(</w:t>
            </w:r>
            <w:r>
              <w:rPr>
                <w:rFonts w:hint="default" w:ascii="Calibri" w:hAnsi="Calibri" w:eastAsia="宋体" w:cs="Calibri"/>
                <w:b w:val="0"/>
                <w:i w:val="0"/>
                <w:caps w:val="0"/>
                <w:color w:val="333333"/>
                <w:spacing w:val="0"/>
                <w:sz w:val="21"/>
                <w:szCs w:val="21"/>
                <w:shd w:val="clear" w:color="auto" w:fill="F7F8FA"/>
              </w:rPr>
              <w:t>Dual power redundancy backup</w:t>
            </w:r>
            <w:r>
              <w:rPr>
                <w:rFonts w:hint="default" w:ascii="Calibri" w:hAnsi="Calibri" w:cs="Calibri"/>
                <w:b w:val="0"/>
                <w:i w:val="0"/>
                <w:caps w:val="0"/>
                <w:color w:val="333333"/>
                <w:spacing w:val="0"/>
                <w:sz w:val="21"/>
                <w:szCs w:val="21"/>
                <w:shd w:val="clear" w:color="auto" w:fill="F7F8FA"/>
                <w:lang w:val="en-US" w:eastAsia="zh-CN"/>
              </w:rPr>
              <w:t>)</w:t>
            </w:r>
          </w:p>
          <w:p w14:paraId="67CEAB9F">
            <w:pPr>
              <w:jc w:val="left"/>
              <w:rPr>
                <w:rFonts w:hint="default" w:ascii="Calibri" w:hAnsi="Calibri" w:eastAsia="宋体" w:cs="Calibri"/>
                <w:sz w:val="21"/>
                <w:szCs w:val="21"/>
                <w:lang w:val="en-US" w:eastAsia="zh-CN"/>
              </w:rPr>
            </w:pPr>
            <w:r>
              <w:rPr>
                <w:rFonts w:hint="default" w:ascii="Calibri" w:hAnsi="Calibri" w:cs="Calibri"/>
                <w:sz w:val="21"/>
                <w:szCs w:val="21"/>
                <w:lang w:val="en-US" w:eastAsia="zh-CN"/>
              </w:rPr>
              <w:t xml:space="preserve">Working </w:t>
            </w:r>
            <w:r>
              <w:rPr>
                <w:rFonts w:hint="default" w:ascii="Calibri" w:hAnsi="Calibri" w:cs="Calibri"/>
                <w:sz w:val="21"/>
                <w:szCs w:val="21"/>
              </w:rPr>
              <w:t>Consumption</w:t>
            </w:r>
            <w:bookmarkEnd w:id="0"/>
            <w:r>
              <w:rPr>
                <w:rFonts w:hint="default" w:ascii="Calibri" w:hAnsi="Calibri" w:cs="Calibri"/>
                <w:sz w:val="21"/>
                <w:szCs w:val="21"/>
              </w:rPr>
              <w:tab/>
            </w:r>
            <w:r>
              <w:rPr>
                <w:rFonts w:hint="default" w:ascii="Calibri" w:hAnsi="Calibri" w:cs="Calibri"/>
                <w:sz w:val="21"/>
                <w:szCs w:val="21"/>
              </w:rPr>
              <w:t xml:space="preserve">: </w:t>
            </w:r>
            <w:r>
              <w:rPr>
                <w:rFonts w:hint="default" w:ascii="Calibri" w:hAnsi="Calibri" w:cs="Calibri"/>
                <w:color w:val="000000"/>
                <w:kern w:val="0"/>
                <w:sz w:val="21"/>
                <w:szCs w:val="21"/>
                <w:highlight w:val="none"/>
              </w:rPr>
              <w:t>&lt;</w:t>
            </w:r>
            <w:r>
              <w:rPr>
                <w:rFonts w:hint="default" w:ascii="Calibri" w:hAnsi="Calibri" w:eastAsia="宋体" w:cs="Calibri"/>
                <w:color w:val="000000"/>
                <w:kern w:val="0"/>
                <w:sz w:val="21"/>
                <w:szCs w:val="21"/>
                <w:highlight w:val="none"/>
                <w:lang w:val="en-US" w:eastAsia="zh-CN"/>
              </w:rPr>
              <w:t>5</w:t>
            </w:r>
            <w:r>
              <w:rPr>
                <w:rFonts w:hint="default" w:ascii="Calibri" w:hAnsi="Calibri" w:cs="Calibri"/>
                <w:color w:val="000000"/>
                <w:kern w:val="0"/>
                <w:sz w:val="21"/>
                <w:szCs w:val="21"/>
                <w:highlight w:val="none"/>
                <w:lang w:val="en-US" w:eastAsia="zh-CN"/>
              </w:rPr>
              <w:t>W</w:t>
            </w:r>
          </w:p>
          <w:p w14:paraId="1353C2D7">
            <w:pPr>
              <w:jc w:val="left"/>
              <w:rPr>
                <w:rFonts w:hint="default" w:ascii="Calibri" w:hAnsi="Calibri" w:eastAsia="宋体" w:cs="Calibri"/>
                <w:sz w:val="21"/>
                <w:szCs w:val="21"/>
                <w:lang w:val="en-US" w:eastAsia="zh-CN"/>
              </w:rPr>
            </w:pPr>
            <w:r>
              <w:rPr>
                <w:rFonts w:hint="default" w:ascii="Calibri" w:hAnsi="Calibri" w:cs="Calibri"/>
                <w:sz w:val="21"/>
                <w:szCs w:val="21"/>
              </w:rPr>
              <w:t>Connectors</w:t>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 xml:space="preserve">: </w:t>
            </w:r>
            <w:r>
              <w:rPr>
                <w:rFonts w:hint="default" w:ascii="Calibri" w:hAnsi="Calibri" w:cs="Calibri"/>
                <w:sz w:val="21"/>
                <w:szCs w:val="21"/>
                <w:lang w:val="en-US" w:eastAsia="zh-CN"/>
              </w:rPr>
              <w:t>Phoenix terminal</w:t>
            </w:r>
          </w:p>
          <w:p w14:paraId="13382503">
            <w:pPr>
              <w:shd w:val="clear" w:color="auto" w:fill="FFFFFF"/>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Overload protection</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w:t>
            </w:r>
            <w:r>
              <w:rPr>
                <w:rFonts w:hint="default" w:ascii="Calibri" w:hAnsi="Calibri" w:cs="Calibri"/>
                <w:color w:val="000000"/>
                <w:kern w:val="0"/>
                <w:sz w:val="21"/>
                <w:szCs w:val="21"/>
                <w:highlight w:val="none"/>
                <w:lang w:val="en-US" w:eastAsia="zh-CN"/>
              </w:rPr>
              <w:t>20A</w:t>
            </w:r>
          </w:p>
          <w:p w14:paraId="414BA55C">
            <w:pPr>
              <w:shd w:val="clear" w:color="auto" w:fill="FFFFFF"/>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Reverse polarity protection</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 xml:space="preserve">: </w:t>
            </w:r>
            <w:r>
              <w:rPr>
                <w:rFonts w:hint="default" w:ascii="Calibri" w:hAnsi="Calibri" w:cs="Calibri"/>
                <w:color w:val="000000"/>
                <w:kern w:val="0"/>
                <w:sz w:val="21"/>
                <w:szCs w:val="21"/>
                <w:highlight w:val="none"/>
                <w:lang w:val="en-US" w:eastAsia="zh-CN"/>
              </w:rPr>
              <w:t>30s</w:t>
            </w:r>
          </w:p>
          <w:p w14:paraId="31C4E07F">
            <w:pPr>
              <w:pStyle w:val="21"/>
              <w:spacing w:before="66"/>
              <w:ind w:left="0" w:leftChars="0" w:firstLine="0" w:firstLineChars="0"/>
              <w:jc w:val="left"/>
              <w:rPr>
                <w:rFonts w:hint="default" w:ascii="Calibri" w:hAnsi="Calibri" w:cs="Calibri"/>
                <w:sz w:val="21"/>
                <w:szCs w:val="21"/>
              </w:rPr>
            </w:pPr>
            <w:r>
              <w:rPr>
                <w:rFonts w:hint="default" w:ascii="Calibri" w:hAnsi="Calibri" w:cs="Calibri"/>
                <w:color w:val="000000"/>
                <w:kern w:val="0"/>
                <w:sz w:val="21"/>
                <w:szCs w:val="21"/>
                <w:highlight w:val="none"/>
              </w:rPr>
              <w:t>Alarm contact</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 xml:space="preserve">: </w:t>
            </w:r>
            <w:r>
              <w:rPr>
                <w:rFonts w:hint="default" w:ascii="Calibri" w:hAnsi="Calibri" w:cs="Calibri"/>
                <w:color w:val="000000"/>
                <w:kern w:val="0"/>
                <w:sz w:val="21"/>
                <w:szCs w:val="21"/>
                <w:highlight w:val="none"/>
                <w:lang w:val="en-US" w:eastAsia="zh-CN"/>
              </w:rPr>
              <w:t>No</w:t>
            </w:r>
          </w:p>
        </w:tc>
      </w:tr>
    </w:tbl>
    <w:tbl>
      <w:tblPr>
        <w:tblStyle w:val="7"/>
        <w:tblpPr w:leftFromText="180" w:rightFromText="180" w:vertAnchor="text" w:horzAnchor="page" w:tblpXSpec="center" w:tblpY="302"/>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4"/>
        <w:gridCol w:w="7111"/>
      </w:tblGrid>
      <w:tr w14:paraId="60CD9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atLeast"/>
          <w:jc w:val="center"/>
        </w:trPr>
        <w:tc>
          <w:tcPr>
            <w:tcW w:w="9495" w:type="dxa"/>
            <w:gridSpan w:val="2"/>
            <w:shd w:val="clear" w:color="auto" w:fill="F3F3F3"/>
            <w:noWrap w:val="0"/>
            <w:vAlign w:val="top"/>
          </w:tcPr>
          <w:p w14:paraId="44E8C654">
            <w:pPr>
              <w:pStyle w:val="21"/>
              <w:spacing w:before="57"/>
              <w:ind w:left="16"/>
              <w:jc w:val="left"/>
              <w:rPr>
                <w:rFonts w:hint="default" w:ascii="Calibri" w:hAnsi="Calibri" w:cs="Calibri"/>
                <w:b/>
                <w:sz w:val="21"/>
                <w:szCs w:val="21"/>
              </w:rPr>
            </w:pPr>
            <w:r>
              <w:rPr>
                <w:rFonts w:hint="default" w:ascii="Calibri" w:hAnsi="Calibri" w:cs="Calibri"/>
                <w:b/>
                <w:sz w:val="21"/>
                <w:szCs w:val="21"/>
              </w:rPr>
              <w:t>Other Specifications</w:t>
            </w:r>
          </w:p>
        </w:tc>
      </w:tr>
      <w:tr w14:paraId="3134A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trPr>
        <w:tc>
          <w:tcPr>
            <w:tcW w:w="2384" w:type="dxa"/>
            <w:shd w:val="clear" w:color="auto" w:fill="F3F3F3"/>
            <w:noWrap w:val="0"/>
            <w:vAlign w:val="top"/>
          </w:tcPr>
          <w:p w14:paraId="57E2C6AC">
            <w:pPr>
              <w:pStyle w:val="21"/>
              <w:spacing w:before="10"/>
              <w:ind w:left="0"/>
              <w:jc w:val="left"/>
              <w:rPr>
                <w:rFonts w:hint="default" w:ascii="Calibri" w:hAnsi="Calibri" w:cs="Calibri"/>
                <w:sz w:val="21"/>
                <w:szCs w:val="21"/>
              </w:rPr>
            </w:pPr>
          </w:p>
          <w:p w14:paraId="3B98D1C6">
            <w:pPr>
              <w:pStyle w:val="21"/>
              <w:spacing w:before="1"/>
              <w:jc w:val="left"/>
              <w:rPr>
                <w:rFonts w:hint="default" w:ascii="Calibri" w:hAnsi="Calibri" w:cs="Calibri"/>
                <w:sz w:val="21"/>
                <w:szCs w:val="21"/>
              </w:rPr>
            </w:pPr>
            <w:r>
              <w:rPr>
                <w:rFonts w:hint="default" w:ascii="Calibri" w:hAnsi="Calibri" w:cs="Calibri"/>
                <w:sz w:val="21"/>
                <w:szCs w:val="21"/>
              </w:rPr>
              <w:t>Working Environment</w:t>
            </w:r>
          </w:p>
        </w:tc>
        <w:tc>
          <w:tcPr>
            <w:tcW w:w="7111" w:type="dxa"/>
            <w:noWrap w:val="0"/>
            <w:vAlign w:val="top"/>
          </w:tcPr>
          <w:p w14:paraId="4CFB42F6">
            <w:pPr>
              <w:pStyle w:val="21"/>
              <w:spacing w:before="36" w:line="232" w:lineRule="auto"/>
              <w:jc w:val="left"/>
              <w:rPr>
                <w:rFonts w:hint="default" w:ascii="Calibri" w:hAnsi="Calibri" w:cs="Calibri"/>
                <w:sz w:val="21"/>
                <w:szCs w:val="21"/>
              </w:rPr>
            </w:pPr>
            <w:r>
              <w:rPr>
                <w:rFonts w:hint="default" w:ascii="Calibri" w:hAnsi="Calibri" w:cs="Calibri"/>
                <w:sz w:val="21"/>
                <w:szCs w:val="21"/>
              </w:rPr>
              <w:t>Working temperature: -40</w:t>
            </w:r>
            <w:r>
              <w:rPr>
                <w:rFonts w:hint="default" w:ascii="Calibri" w:hAnsi="Calibri" w:eastAsia="宋体" w:cs="Calibri"/>
                <w:sz w:val="21"/>
                <w:szCs w:val="21"/>
              </w:rPr>
              <w:t>～</w:t>
            </w:r>
            <w:r>
              <w:rPr>
                <w:rFonts w:hint="default" w:ascii="Calibri" w:hAnsi="Calibri" w:cs="Calibri"/>
                <w:sz w:val="21"/>
                <w:szCs w:val="21"/>
              </w:rPr>
              <w:t>+85</w:t>
            </w:r>
            <w:r>
              <w:rPr>
                <w:rFonts w:hint="default" w:ascii="Calibri" w:hAnsi="Calibri" w:eastAsia="MS Gothic" w:cs="Calibri"/>
                <w:sz w:val="21"/>
                <w:szCs w:val="21"/>
              </w:rPr>
              <w:t xml:space="preserve">℃ </w:t>
            </w:r>
            <w:r>
              <w:rPr>
                <w:rFonts w:hint="default" w:ascii="Calibri" w:hAnsi="Calibri" w:cs="Calibri"/>
                <w:sz w:val="21"/>
                <w:szCs w:val="21"/>
              </w:rPr>
              <w:t>;</w:t>
            </w:r>
          </w:p>
          <w:p w14:paraId="6E2D8C73">
            <w:pPr>
              <w:pStyle w:val="21"/>
              <w:spacing w:before="36" w:line="232" w:lineRule="auto"/>
              <w:jc w:val="left"/>
              <w:rPr>
                <w:rFonts w:hint="default" w:ascii="Calibri" w:hAnsi="Calibri" w:eastAsia="MS Gothic" w:cs="Calibri"/>
                <w:sz w:val="21"/>
                <w:szCs w:val="21"/>
              </w:rPr>
            </w:pPr>
            <w:r>
              <w:rPr>
                <w:rFonts w:hint="default" w:ascii="Calibri" w:hAnsi="Calibri" w:cs="Calibri"/>
                <w:sz w:val="21"/>
                <w:szCs w:val="21"/>
              </w:rPr>
              <w:t>Storage temperature: -45</w:t>
            </w:r>
            <w:r>
              <w:rPr>
                <w:rFonts w:hint="default" w:ascii="Calibri" w:hAnsi="Calibri" w:eastAsia="宋体" w:cs="Calibri"/>
                <w:sz w:val="21"/>
                <w:szCs w:val="21"/>
              </w:rPr>
              <w:t>～</w:t>
            </w:r>
            <w:r>
              <w:rPr>
                <w:rFonts w:hint="default" w:ascii="Calibri" w:hAnsi="Calibri" w:cs="Calibri"/>
                <w:sz w:val="21"/>
                <w:szCs w:val="21"/>
              </w:rPr>
              <w:t>+85</w:t>
            </w:r>
            <w:r>
              <w:rPr>
                <w:rFonts w:hint="default" w:ascii="Calibri" w:hAnsi="Calibri" w:eastAsia="MS Gothic" w:cs="Calibri"/>
                <w:sz w:val="21"/>
                <w:szCs w:val="21"/>
              </w:rPr>
              <w:t>℃</w:t>
            </w:r>
          </w:p>
          <w:p w14:paraId="2D9C6395">
            <w:pPr>
              <w:pStyle w:val="21"/>
              <w:spacing w:before="36" w:line="232" w:lineRule="auto"/>
              <w:jc w:val="left"/>
              <w:rPr>
                <w:rFonts w:hint="default" w:ascii="Calibri" w:hAnsi="Calibri" w:cs="Calibri"/>
                <w:sz w:val="21"/>
                <w:szCs w:val="21"/>
              </w:rPr>
            </w:pPr>
            <w:r>
              <w:rPr>
                <w:rFonts w:hint="default" w:ascii="Calibri" w:hAnsi="Calibri" w:cs="Calibri"/>
                <w:sz w:val="21"/>
                <w:szCs w:val="21"/>
              </w:rPr>
              <w:t>Relative Humidity: 5%~95 %( no condensation)</w:t>
            </w:r>
          </w:p>
        </w:tc>
      </w:tr>
      <w:tr w14:paraId="074FC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4" w:hRule="atLeast"/>
          <w:jc w:val="center"/>
        </w:trPr>
        <w:tc>
          <w:tcPr>
            <w:tcW w:w="2384" w:type="dxa"/>
            <w:shd w:val="clear" w:color="auto" w:fill="F3F3F3"/>
            <w:noWrap w:val="0"/>
            <w:vAlign w:val="top"/>
          </w:tcPr>
          <w:p w14:paraId="0F161DDB">
            <w:pPr>
              <w:pStyle w:val="21"/>
              <w:ind w:left="0"/>
              <w:jc w:val="left"/>
              <w:rPr>
                <w:rFonts w:hint="default" w:ascii="Calibri" w:hAnsi="Calibri" w:cs="Calibri"/>
                <w:sz w:val="21"/>
                <w:szCs w:val="21"/>
              </w:rPr>
            </w:pPr>
          </w:p>
          <w:p w14:paraId="39F20F2B">
            <w:pPr>
              <w:pStyle w:val="21"/>
              <w:ind w:left="0"/>
              <w:jc w:val="left"/>
              <w:rPr>
                <w:rFonts w:hint="default" w:ascii="Calibri" w:hAnsi="Calibri" w:cs="Calibri"/>
                <w:sz w:val="21"/>
                <w:szCs w:val="21"/>
              </w:rPr>
            </w:pPr>
          </w:p>
          <w:p w14:paraId="0239ACDF">
            <w:pPr>
              <w:pStyle w:val="21"/>
              <w:spacing w:before="3"/>
              <w:ind w:left="0"/>
              <w:jc w:val="left"/>
              <w:rPr>
                <w:rFonts w:hint="default" w:ascii="Calibri" w:hAnsi="Calibri" w:cs="Calibri"/>
                <w:sz w:val="21"/>
                <w:szCs w:val="21"/>
              </w:rPr>
            </w:pPr>
          </w:p>
          <w:p w14:paraId="2D21A283">
            <w:pPr>
              <w:pStyle w:val="21"/>
              <w:jc w:val="left"/>
              <w:rPr>
                <w:rFonts w:hint="default" w:ascii="Calibri" w:hAnsi="Calibri" w:cs="Calibri"/>
                <w:sz w:val="21"/>
                <w:szCs w:val="21"/>
              </w:rPr>
            </w:pPr>
            <w:r>
              <w:rPr>
                <w:rFonts w:hint="default" w:ascii="Calibri" w:hAnsi="Calibri" w:cs="Calibri"/>
                <w:sz w:val="21"/>
                <w:szCs w:val="21"/>
              </w:rPr>
              <w:t>Industry Standard</w:t>
            </w:r>
          </w:p>
        </w:tc>
        <w:tc>
          <w:tcPr>
            <w:tcW w:w="7111" w:type="dxa"/>
            <w:noWrap w:val="0"/>
            <w:vAlign w:val="top"/>
          </w:tcPr>
          <w:p w14:paraId="1E678726">
            <w:pPr>
              <w:pStyle w:val="21"/>
              <w:spacing w:before="7" w:line="235" w:lineRule="auto"/>
              <w:ind w:right="2562"/>
              <w:jc w:val="left"/>
              <w:rPr>
                <w:rFonts w:hint="default" w:ascii="Calibri" w:hAnsi="Calibri" w:cs="Calibri"/>
                <w:sz w:val="21"/>
                <w:szCs w:val="21"/>
              </w:rPr>
            </w:pPr>
            <w:r>
              <w:rPr>
                <w:rFonts w:hint="default" w:ascii="Calibri" w:hAnsi="Calibri" w:cs="Calibri"/>
                <w:sz w:val="21"/>
                <w:szCs w:val="21"/>
              </w:rPr>
              <w:t>FCC CFR47 Part 15,EN55022/CISPR22,</w:t>
            </w:r>
            <w:r>
              <w:rPr>
                <w:rFonts w:hint="default" w:ascii="Calibri" w:hAnsi="Calibri" w:eastAsia="宋体" w:cs="Calibri"/>
                <w:sz w:val="21"/>
                <w:szCs w:val="21"/>
                <w:lang w:val="en-US" w:eastAsia="zh-CN"/>
              </w:rPr>
              <w:t xml:space="preserve">                                                              </w:t>
            </w:r>
            <w:r>
              <w:rPr>
                <w:rFonts w:hint="default" w:ascii="Calibri" w:hAnsi="Calibri" w:cs="Calibri"/>
                <w:sz w:val="21"/>
                <w:szCs w:val="21"/>
              </w:rPr>
              <w:t>Class A EMS:</w:t>
            </w:r>
            <w:r>
              <w:rPr>
                <w:rFonts w:hint="default" w:ascii="Calibri" w:hAnsi="Calibri" w:eastAsia="宋体" w:cs="Calibri"/>
                <w:sz w:val="21"/>
                <w:szCs w:val="21"/>
                <w:lang w:val="en-US" w:eastAsia="zh-CN"/>
              </w:rPr>
              <w:t xml:space="preserve"> </w:t>
            </w:r>
            <w:r>
              <w:rPr>
                <w:rFonts w:hint="default" w:ascii="Calibri" w:hAnsi="Calibri" w:cs="Calibri"/>
                <w:sz w:val="21"/>
                <w:szCs w:val="21"/>
              </w:rPr>
              <w:t>IEC6100-4-2 (ESD): ±8kV (contact), ±15kV (air)</w:t>
            </w:r>
            <w:r>
              <w:rPr>
                <w:rFonts w:hint="default" w:ascii="Calibri" w:hAnsi="Calibri" w:eastAsia="宋体" w:cs="Calibri"/>
                <w:sz w:val="21"/>
                <w:szCs w:val="21"/>
                <w:lang w:val="en-US" w:eastAsia="zh-CN"/>
              </w:rPr>
              <w:t xml:space="preserve">           </w:t>
            </w:r>
            <w:r>
              <w:rPr>
                <w:rFonts w:hint="default" w:ascii="Calibri" w:hAnsi="Calibri" w:cs="Calibri"/>
                <w:sz w:val="21"/>
                <w:szCs w:val="21"/>
              </w:rPr>
              <w:t>IEC6100-4-3 (RS): 10V/m (80MHz-2GHz)</w:t>
            </w:r>
          </w:p>
          <w:p w14:paraId="2ECF26FE">
            <w:pPr>
              <w:pStyle w:val="21"/>
              <w:spacing w:line="289" w:lineRule="exact"/>
              <w:jc w:val="left"/>
              <w:rPr>
                <w:rFonts w:hint="default" w:ascii="Calibri" w:hAnsi="Calibri" w:cs="Calibri"/>
                <w:sz w:val="21"/>
                <w:szCs w:val="21"/>
              </w:rPr>
            </w:pPr>
            <w:r>
              <w:rPr>
                <w:rFonts w:hint="default" w:ascii="Calibri" w:hAnsi="Calibri" w:cs="Calibri"/>
                <w:sz w:val="21"/>
                <w:szCs w:val="21"/>
              </w:rPr>
              <w:t>IEC6100-4-4 (EFT): Power Port: ±4kV; Data Port: ±2kV</w:t>
            </w:r>
          </w:p>
          <w:p w14:paraId="1A1733C6">
            <w:pPr>
              <w:pStyle w:val="21"/>
              <w:spacing w:before="2" w:line="235" w:lineRule="auto"/>
              <w:ind w:right="648"/>
              <w:jc w:val="left"/>
              <w:rPr>
                <w:rFonts w:hint="default" w:ascii="Calibri" w:hAnsi="Calibri" w:cs="Calibri"/>
                <w:sz w:val="21"/>
                <w:szCs w:val="21"/>
              </w:rPr>
            </w:pPr>
            <w:r>
              <w:rPr>
                <w:rFonts w:hint="default" w:ascii="Calibri" w:hAnsi="Calibri" w:cs="Calibri"/>
                <w:sz w:val="21"/>
                <w:szCs w:val="21"/>
              </w:rPr>
              <w:t xml:space="preserve">IEC6100-4-5 (Surge): Power Port: ±2kV/DM, ±4kV/CM; Data Port: ±2kV </w:t>
            </w:r>
          </w:p>
          <w:p w14:paraId="4C26EB01">
            <w:pPr>
              <w:pStyle w:val="21"/>
              <w:spacing w:before="2" w:line="235" w:lineRule="auto"/>
              <w:ind w:right="648"/>
              <w:jc w:val="left"/>
              <w:rPr>
                <w:rFonts w:hint="default" w:ascii="Calibri" w:hAnsi="Calibri" w:cs="Calibri"/>
                <w:sz w:val="21"/>
                <w:szCs w:val="21"/>
              </w:rPr>
            </w:pPr>
            <w:r>
              <w:rPr>
                <w:rFonts w:hint="default" w:ascii="Calibri" w:hAnsi="Calibri" w:cs="Calibri"/>
                <w:sz w:val="21"/>
                <w:szCs w:val="21"/>
              </w:rPr>
              <w:t>IEC6100-4-6 (CS): 3V (10kHz-150kHz); 10V (150kHz-80MHz)</w:t>
            </w:r>
          </w:p>
          <w:p w14:paraId="0D75CAEB">
            <w:pPr>
              <w:pStyle w:val="21"/>
              <w:spacing w:line="275" w:lineRule="exact"/>
              <w:jc w:val="left"/>
              <w:rPr>
                <w:rFonts w:hint="default" w:ascii="Calibri" w:hAnsi="Calibri" w:cs="Calibri"/>
                <w:sz w:val="21"/>
                <w:szCs w:val="21"/>
              </w:rPr>
            </w:pPr>
            <w:r>
              <w:rPr>
                <w:rFonts w:hint="default" w:ascii="Calibri" w:hAnsi="Calibri" w:cs="Calibri"/>
                <w:sz w:val="21"/>
                <w:szCs w:val="21"/>
              </w:rPr>
              <w:t>IEC6100-4-16 (Common mode conduction): 30V (cont.), 300V (1s)</w:t>
            </w:r>
          </w:p>
          <w:p w14:paraId="44707256">
            <w:pPr>
              <w:shd w:val="clear" w:color="auto" w:fill="FFFFFF"/>
              <w:ind w:firstLine="210" w:firstLineChars="100"/>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(EN) 61000-4-8</w:t>
            </w:r>
            <w:r>
              <w:rPr>
                <w:rFonts w:hint="default" w:ascii="Calibri" w:hAnsi="Calibri" w:cs="Calibri"/>
                <w:color w:val="000000"/>
                <w:kern w:val="0"/>
                <w:sz w:val="21"/>
                <w:szCs w:val="21"/>
                <w:highlight w:val="none"/>
                <w:lang w:eastAsia="zh-CN"/>
              </w:rPr>
              <w:t>：</w:t>
            </w:r>
            <w:r>
              <w:rPr>
                <w:rFonts w:hint="default" w:ascii="Calibri" w:hAnsi="Calibri" w:cs="Calibri"/>
                <w:color w:val="000000"/>
                <w:kern w:val="0"/>
                <w:sz w:val="21"/>
                <w:szCs w:val="21"/>
                <w:highlight w:val="none"/>
                <w:lang w:val="en-US" w:eastAsia="zh-CN"/>
              </w:rPr>
              <w:t>support</w:t>
            </w:r>
          </w:p>
          <w:p w14:paraId="33A12CFB">
            <w:pPr>
              <w:shd w:val="clear" w:color="auto" w:fill="FFFFFF"/>
              <w:ind w:firstLine="210" w:firstLineChars="100"/>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60068-2-27(Shock)</w:t>
            </w:r>
            <w:r>
              <w:rPr>
                <w:rFonts w:hint="default" w:ascii="Calibri" w:hAnsi="Calibri" w:cs="Calibri"/>
                <w:color w:val="000000"/>
                <w:kern w:val="0"/>
                <w:sz w:val="21"/>
                <w:szCs w:val="21"/>
                <w:highlight w:val="none"/>
                <w:lang w:val="en-US" w:eastAsia="zh-CN"/>
              </w:rPr>
              <w:t>:support</w:t>
            </w:r>
          </w:p>
          <w:p w14:paraId="400B7F3E">
            <w:pPr>
              <w:shd w:val="clear" w:color="auto" w:fill="FFFFFF"/>
              <w:ind w:firstLine="210" w:firstLineChars="100"/>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60068-2-32(Freefall)</w:t>
            </w:r>
            <w:r>
              <w:rPr>
                <w:rFonts w:hint="default" w:ascii="Calibri" w:hAnsi="Calibri" w:cs="Calibri"/>
                <w:color w:val="000000"/>
                <w:kern w:val="0"/>
                <w:sz w:val="21"/>
                <w:szCs w:val="21"/>
                <w:highlight w:val="none"/>
                <w:lang w:val="en-US" w:eastAsia="zh-CN"/>
              </w:rPr>
              <w:t>:support</w:t>
            </w:r>
          </w:p>
          <w:p w14:paraId="70ABEFFE">
            <w:pPr>
              <w:pStyle w:val="21"/>
              <w:spacing w:line="275" w:lineRule="exact"/>
              <w:jc w:val="left"/>
              <w:rPr>
                <w:rFonts w:hint="default" w:ascii="Calibri" w:hAnsi="Calibri" w:cs="Calibri"/>
                <w:sz w:val="21"/>
                <w:szCs w:val="21"/>
              </w:rPr>
            </w:pPr>
            <w:r>
              <w:rPr>
                <w:rFonts w:hint="default" w:ascii="Calibri" w:hAnsi="Calibri" w:cs="Calibri"/>
                <w:color w:val="000000"/>
                <w:kern w:val="0"/>
                <w:sz w:val="21"/>
                <w:szCs w:val="21"/>
                <w:highlight w:val="none"/>
              </w:rPr>
              <w:t>IEC 60068-2-6(Vibration</w:t>
            </w:r>
            <w:r>
              <w:rPr>
                <w:rFonts w:hint="default" w:ascii="Calibri" w:hAnsi="Calibri" w:cs="Calibri"/>
                <w:color w:val="000000"/>
                <w:kern w:val="0"/>
                <w:sz w:val="21"/>
                <w:szCs w:val="21"/>
                <w:highlight w:val="none"/>
                <w:lang w:eastAsia="zh-CN"/>
              </w:rPr>
              <w:t>）：</w:t>
            </w:r>
            <w:r>
              <w:rPr>
                <w:rFonts w:hint="default" w:ascii="Calibri" w:hAnsi="Calibri" w:cs="Calibri"/>
                <w:color w:val="000000"/>
                <w:kern w:val="0"/>
                <w:sz w:val="21"/>
                <w:szCs w:val="21"/>
                <w:highlight w:val="none"/>
                <w:lang w:val="en-US" w:eastAsia="zh-CN"/>
              </w:rPr>
              <w:t>support</w:t>
            </w:r>
          </w:p>
        </w:tc>
      </w:tr>
      <w:tr w14:paraId="1D29E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jc w:val="center"/>
        </w:trPr>
        <w:tc>
          <w:tcPr>
            <w:tcW w:w="2384" w:type="dxa"/>
            <w:shd w:val="clear" w:color="auto" w:fill="F3F3F3"/>
            <w:noWrap w:val="0"/>
            <w:vAlign w:val="top"/>
          </w:tcPr>
          <w:p w14:paraId="2D06C65E">
            <w:pPr>
              <w:pStyle w:val="21"/>
              <w:spacing w:before="120"/>
              <w:jc w:val="left"/>
              <w:rPr>
                <w:rFonts w:hint="default" w:ascii="Calibri" w:hAnsi="Calibri" w:cs="Calibri"/>
                <w:sz w:val="21"/>
                <w:szCs w:val="21"/>
              </w:rPr>
            </w:pPr>
            <w:r>
              <w:rPr>
                <w:rFonts w:hint="default" w:ascii="Calibri" w:hAnsi="Calibri" w:cs="Calibri"/>
                <w:sz w:val="21"/>
                <w:szCs w:val="21"/>
              </w:rPr>
              <w:t>Shell</w:t>
            </w:r>
          </w:p>
        </w:tc>
        <w:tc>
          <w:tcPr>
            <w:tcW w:w="7111" w:type="dxa"/>
            <w:noWrap w:val="0"/>
            <w:vAlign w:val="top"/>
          </w:tcPr>
          <w:p w14:paraId="20167FBE">
            <w:pPr>
              <w:pStyle w:val="21"/>
              <w:spacing w:before="75"/>
              <w:jc w:val="left"/>
              <w:rPr>
                <w:rFonts w:hint="default" w:ascii="Calibri" w:hAnsi="Calibri" w:cs="Calibri"/>
                <w:sz w:val="21"/>
                <w:szCs w:val="21"/>
              </w:rPr>
            </w:pPr>
            <w:r>
              <w:rPr>
                <w:rFonts w:hint="default" w:ascii="Calibri" w:hAnsi="Calibri" w:cs="Calibri"/>
                <w:sz w:val="21"/>
                <w:szCs w:val="21"/>
              </w:rPr>
              <w:t>IP40 protect grade, metal shell</w:t>
            </w:r>
          </w:p>
        </w:tc>
      </w:tr>
      <w:tr w14:paraId="46587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75F33409">
            <w:pPr>
              <w:pStyle w:val="21"/>
              <w:spacing w:before="112"/>
              <w:jc w:val="left"/>
              <w:rPr>
                <w:rFonts w:hint="default" w:ascii="Calibri" w:hAnsi="Calibri" w:cs="Calibri"/>
                <w:sz w:val="21"/>
                <w:szCs w:val="21"/>
              </w:rPr>
            </w:pPr>
            <w:r>
              <w:rPr>
                <w:rFonts w:hint="default" w:ascii="Calibri" w:hAnsi="Calibri" w:cs="Calibri"/>
                <w:sz w:val="21"/>
                <w:szCs w:val="21"/>
              </w:rPr>
              <w:t>Installation</w:t>
            </w:r>
          </w:p>
        </w:tc>
        <w:tc>
          <w:tcPr>
            <w:tcW w:w="7111" w:type="dxa"/>
            <w:noWrap w:val="0"/>
            <w:vAlign w:val="top"/>
          </w:tcPr>
          <w:p w14:paraId="16021039">
            <w:pPr>
              <w:pStyle w:val="21"/>
              <w:spacing w:before="67"/>
              <w:jc w:val="left"/>
              <w:rPr>
                <w:rFonts w:hint="default" w:ascii="Calibri" w:hAnsi="Calibri" w:cs="Calibri"/>
                <w:sz w:val="21"/>
                <w:szCs w:val="21"/>
              </w:rPr>
            </w:pPr>
            <w:r>
              <w:rPr>
                <w:rFonts w:hint="default" w:ascii="Calibri" w:hAnsi="Calibri" w:cs="Calibri"/>
                <w:sz w:val="21"/>
                <w:szCs w:val="21"/>
              </w:rPr>
              <w:t>DIN-Rail or Wall mounts</w:t>
            </w:r>
          </w:p>
        </w:tc>
      </w:tr>
      <w:tr w14:paraId="4647F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trPr>
        <w:tc>
          <w:tcPr>
            <w:tcW w:w="2384" w:type="dxa"/>
            <w:shd w:val="clear" w:color="auto" w:fill="F3F3F3"/>
            <w:noWrap w:val="0"/>
            <w:vAlign w:val="top"/>
          </w:tcPr>
          <w:p w14:paraId="43192080">
            <w:pPr>
              <w:pStyle w:val="21"/>
              <w:spacing w:before="10"/>
              <w:ind w:left="0"/>
              <w:jc w:val="left"/>
              <w:rPr>
                <w:rFonts w:hint="default" w:ascii="Calibri" w:hAnsi="Calibri" w:cs="Calibri"/>
                <w:sz w:val="21"/>
                <w:szCs w:val="21"/>
              </w:rPr>
            </w:pPr>
          </w:p>
          <w:p w14:paraId="3BEFF853">
            <w:pPr>
              <w:pStyle w:val="21"/>
              <w:jc w:val="left"/>
              <w:rPr>
                <w:rFonts w:hint="default" w:ascii="Calibri" w:hAnsi="Calibri" w:cs="Calibri"/>
                <w:sz w:val="21"/>
                <w:szCs w:val="21"/>
              </w:rPr>
            </w:pPr>
            <w:r>
              <w:rPr>
                <w:rFonts w:hint="default" w:ascii="Calibri" w:hAnsi="Calibri" w:cs="Calibri"/>
                <w:sz w:val="21"/>
                <w:szCs w:val="21"/>
              </w:rPr>
              <w:t>Packing List</w:t>
            </w:r>
          </w:p>
        </w:tc>
        <w:tc>
          <w:tcPr>
            <w:tcW w:w="7111" w:type="dxa"/>
            <w:noWrap w:val="0"/>
            <w:vAlign w:val="top"/>
          </w:tcPr>
          <w:p w14:paraId="3D2AEBFC">
            <w:pPr>
              <w:pStyle w:val="21"/>
              <w:spacing w:before="60" w:line="235" w:lineRule="auto"/>
              <w:ind w:right="2495"/>
              <w:jc w:val="left"/>
              <w:rPr>
                <w:rFonts w:hint="default" w:ascii="Calibri" w:hAnsi="Calibri" w:cs="Calibri"/>
                <w:sz w:val="21"/>
                <w:szCs w:val="21"/>
              </w:rPr>
            </w:pPr>
            <w:r>
              <w:rPr>
                <w:rFonts w:hint="default" w:ascii="Calibri" w:hAnsi="Calibri" w:cs="Calibri"/>
                <w:sz w:val="21"/>
                <w:szCs w:val="21"/>
              </w:rPr>
              <w:t>1×Industrial PoE Switch (plus terminal block)</w:t>
            </w:r>
          </w:p>
          <w:p w14:paraId="78DC0066">
            <w:pPr>
              <w:pStyle w:val="21"/>
              <w:spacing w:before="60" w:line="235" w:lineRule="auto"/>
              <w:ind w:right="2495"/>
              <w:jc w:val="left"/>
              <w:rPr>
                <w:rFonts w:hint="default" w:ascii="Calibri" w:hAnsi="Calibri" w:cs="Calibri"/>
                <w:sz w:val="21"/>
                <w:szCs w:val="21"/>
              </w:rPr>
            </w:pPr>
            <w:r>
              <w:rPr>
                <w:rFonts w:hint="default" w:ascii="Calibri" w:hAnsi="Calibri" w:cs="Calibri"/>
                <w:sz w:val="21"/>
                <w:szCs w:val="21"/>
              </w:rPr>
              <w:t>1×User Manual/Certificate of quality/Warranty</w:t>
            </w:r>
            <w:r>
              <w:rPr>
                <w:rFonts w:hint="default" w:ascii="Calibri" w:hAnsi="Calibri" w:cs="Calibri"/>
                <w:spacing w:val="-35"/>
                <w:sz w:val="21"/>
                <w:szCs w:val="21"/>
              </w:rPr>
              <w:t xml:space="preserve"> </w:t>
            </w:r>
            <w:r>
              <w:rPr>
                <w:rFonts w:hint="default" w:ascii="Calibri" w:hAnsi="Calibri" w:cs="Calibri"/>
                <w:sz w:val="21"/>
                <w:szCs w:val="21"/>
              </w:rPr>
              <w:t>card</w:t>
            </w:r>
          </w:p>
          <w:p w14:paraId="74913C42">
            <w:pPr>
              <w:pStyle w:val="21"/>
              <w:spacing w:before="60" w:line="235" w:lineRule="auto"/>
              <w:ind w:right="2495"/>
              <w:jc w:val="left"/>
              <w:rPr>
                <w:rFonts w:hint="default" w:ascii="Calibri" w:hAnsi="Calibri" w:cs="Calibri"/>
                <w:sz w:val="21"/>
                <w:szCs w:val="21"/>
              </w:rPr>
            </w:pPr>
            <w:r>
              <w:rPr>
                <w:rFonts w:hint="default" w:ascii="Calibri" w:hAnsi="Calibri" w:cs="Calibri"/>
                <w:sz w:val="21"/>
                <w:szCs w:val="21"/>
              </w:rPr>
              <w:t>1×DIN-Rail mounting</w:t>
            </w:r>
            <w:r>
              <w:rPr>
                <w:rFonts w:hint="default" w:ascii="Calibri" w:hAnsi="Calibri" w:cs="Calibri"/>
                <w:spacing w:val="-3"/>
                <w:sz w:val="21"/>
                <w:szCs w:val="21"/>
              </w:rPr>
              <w:t xml:space="preserve"> </w:t>
            </w:r>
            <w:r>
              <w:rPr>
                <w:rFonts w:hint="default" w:ascii="Calibri" w:hAnsi="Calibri" w:cs="Calibri"/>
                <w:sz w:val="21"/>
                <w:szCs w:val="21"/>
              </w:rPr>
              <w:t>kit</w:t>
            </w:r>
          </w:p>
        </w:tc>
      </w:tr>
      <w:tr w14:paraId="3105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2384" w:type="dxa"/>
            <w:shd w:val="clear" w:color="auto" w:fill="F3F3F3"/>
            <w:noWrap w:val="0"/>
            <w:vAlign w:val="top"/>
          </w:tcPr>
          <w:p w14:paraId="3391C7FA">
            <w:pPr>
              <w:pStyle w:val="21"/>
              <w:spacing w:before="10"/>
              <w:ind w:left="0"/>
              <w:jc w:val="left"/>
              <w:rPr>
                <w:rFonts w:hint="default" w:ascii="Calibri" w:hAnsi="Calibri" w:cs="Calibri"/>
                <w:sz w:val="21"/>
                <w:szCs w:val="21"/>
              </w:rPr>
            </w:pPr>
          </w:p>
          <w:p w14:paraId="0917DD23">
            <w:pPr>
              <w:pStyle w:val="21"/>
              <w:jc w:val="left"/>
              <w:rPr>
                <w:rFonts w:hint="default" w:ascii="Calibri" w:hAnsi="Calibri" w:cs="Calibri"/>
                <w:sz w:val="21"/>
                <w:szCs w:val="21"/>
              </w:rPr>
            </w:pPr>
            <w:r>
              <w:rPr>
                <w:rFonts w:hint="default" w:ascii="Calibri" w:hAnsi="Calibri" w:cs="Calibri"/>
                <w:sz w:val="21"/>
                <w:szCs w:val="21"/>
              </w:rPr>
              <w:t>Certification</w:t>
            </w:r>
          </w:p>
        </w:tc>
        <w:tc>
          <w:tcPr>
            <w:tcW w:w="7111" w:type="dxa"/>
            <w:noWrap w:val="0"/>
            <w:vAlign w:val="top"/>
          </w:tcPr>
          <w:p w14:paraId="2DDF9392">
            <w:pPr>
              <w:pStyle w:val="21"/>
              <w:spacing w:before="19"/>
              <w:jc w:val="left"/>
              <w:rPr>
                <w:rFonts w:hint="default" w:ascii="Calibri" w:hAnsi="Calibri" w:cs="Calibri"/>
                <w:sz w:val="21"/>
                <w:szCs w:val="21"/>
              </w:rPr>
            </w:pPr>
            <w:r>
              <w:rPr>
                <w:rFonts w:hint="default" w:ascii="Calibri" w:hAnsi="Calibri" w:cs="Calibri"/>
                <w:sz w:val="21"/>
                <w:szCs w:val="21"/>
              </w:rPr>
              <w:t>CE mark, commercial;</w:t>
            </w:r>
          </w:p>
          <w:p w14:paraId="4FC7387E">
            <w:pPr>
              <w:pStyle w:val="21"/>
              <w:spacing w:before="19"/>
              <w:jc w:val="left"/>
              <w:rPr>
                <w:rFonts w:hint="default" w:ascii="Calibri" w:hAnsi="Calibri" w:cs="Calibri"/>
                <w:sz w:val="21"/>
                <w:szCs w:val="21"/>
              </w:rPr>
            </w:pPr>
            <w:r>
              <w:rPr>
                <w:rFonts w:hint="default" w:ascii="Calibri" w:hAnsi="Calibri" w:cs="Calibri"/>
                <w:sz w:val="21"/>
                <w:szCs w:val="21"/>
              </w:rPr>
              <w:t>FCC Part 15 Class B;</w:t>
            </w:r>
          </w:p>
          <w:p w14:paraId="09B8533F">
            <w:pPr>
              <w:pStyle w:val="21"/>
              <w:spacing w:before="19"/>
              <w:jc w:val="left"/>
              <w:rPr>
                <w:rFonts w:hint="default" w:ascii="Calibri" w:hAnsi="Calibri" w:cs="Calibri"/>
                <w:sz w:val="21"/>
                <w:szCs w:val="21"/>
              </w:rPr>
            </w:pPr>
            <w:r>
              <w:rPr>
                <w:rFonts w:hint="default" w:ascii="Calibri" w:hAnsi="Calibri" w:cs="Calibri"/>
                <w:sz w:val="21"/>
                <w:szCs w:val="21"/>
              </w:rPr>
              <w:t>VCCI Class B</w:t>
            </w:r>
          </w:p>
          <w:p w14:paraId="5B658A54">
            <w:pPr>
              <w:pStyle w:val="21"/>
              <w:spacing w:before="37" w:line="271" w:lineRule="exact"/>
              <w:jc w:val="left"/>
              <w:rPr>
                <w:rFonts w:hint="default" w:ascii="Calibri" w:hAnsi="Calibri" w:cs="Calibri"/>
                <w:sz w:val="21"/>
                <w:szCs w:val="21"/>
              </w:rPr>
            </w:pPr>
            <w:r>
              <w:rPr>
                <w:rFonts w:hint="default" w:ascii="Calibri" w:hAnsi="Calibri" w:cs="Calibri"/>
                <w:sz w:val="21"/>
                <w:szCs w:val="21"/>
              </w:rPr>
              <w:t>EN 55022 (CISPR 22), Class B</w:t>
            </w:r>
          </w:p>
        </w:tc>
      </w:tr>
      <w:tr w14:paraId="5CC48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53B71D0B">
            <w:pPr>
              <w:pStyle w:val="21"/>
              <w:spacing w:before="112"/>
              <w:jc w:val="left"/>
              <w:rPr>
                <w:rFonts w:hint="default" w:ascii="Calibri" w:hAnsi="Calibri" w:cs="Calibri"/>
                <w:sz w:val="21"/>
                <w:szCs w:val="21"/>
              </w:rPr>
            </w:pPr>
            <w:r>
              <w:rPr>
                <w:rFonts w:hint="default" w:ascii="Calibri" w:hAnsi="Calibri" w:cs="Calibri"/>
                <w:sz w:val="21"/>
                <w:szCs w:val="21"/>
              </w:rPr>
              <w:t>MTBF</w:t>
            </w:r>
          </w:p>
        </w:tc>
        <w:tc>
          <w:tcPr>
            <w:tcW w:w="7111" w:type="dxa"/>
            <w:noWrap w:val="0"/>
            <w:vAlign w:val="top"/>
          </w:tcPr>
          <w:p w14:paraId="7F34236E">
            <w:pPr>
              <w:pStyle w:val="21"/>
              <w:spacing w:before="79"/>
              <w:jc w:val="left"/>
              <w:rPr>
                <w:rFonts w:hint="default" w:ascii="Calibri" w:hAnsi="Calibri" w:cs="Calibri"/>
                <w:sz w:val="21"/>
                <w:szCs w:val="21"/>
              </w:rPr>
            </w:pPr>
            <w:r>
              <w:rPr>
                <w:rFonts w:hint="default" w:ascii="Calibri" w:hAnsi="Calibri" w:cs="Calibri"/>
                <w:sz w:val="21"/>
                <w:szCs w:val="21"/>
              </w:rPr>
              <w:t>300,000 hours</w:t>
            </w:r>
          </w:p>
        </w:tc>
      </w:tr>
      <w:tr w14:paraId="0EDDE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3CF4F9A8">
            <w:pPr>
              <w:pStyle w:val="21"/>
              <w:spacing w:before="187"/>
              <w:jc w:val="left"/>
              <w:rPr>
                <w:rFonts w:hint="default" w:ascii="Calibri" w:hAnsi="Calibri" w:eastAsia="Verdana" w:cs="Calibri"/>
                <w:kern w:val="2"/>
                <w:sz w:val="21"/>
                <w:szCs w:val="21"/>
                <w:lang w:val="zh-CN" w:eastAsia="zh-CN" w:bidi="zh-CN"/>
              </w:rPr>
            </w:pPr>
            <w:r>
              <w:rPr>
                <w:rFonts w:hint="default" w:ascii="Calibri" w:hAnsi="Calibri" w:cs="Calibri"/>
                <w:sz w:val="21"/>
                <w:szCs w:val="21"/>
              </w:rPr>
              <w:t>Weight &amp; Size</w:t>
            </w:r>
          </w:p>
        </w:tc>
        <w:tc>
          <w:tcPr>
            <w:tcW w:w="7111" w:type="dxa"/>
            <w:noWrap w:val="0"/>
            <w:vAlign w:val="top"/>
          </w:tcPr>
          <w:p w14:paraId="24C09A54">
            <w:pPr>
              <w:pStyle w:val="21"/>
              <w:spacing w:line="235" w:lineRule="auto"/>
              <w:ind w:right="5188"/>
              <w:jc w:val="left"/>
              <w:rPr>
                <w:rFonts w:hint="default" w:ascii="Calibri" w:hAnsi="Calibri" w:cs="Calibri"/>
                <w:sz w:val="21"/>
                <w:szCs w:val="21"/>
              </w:rPr>
            </w:pPr>
            <w:r>
              <w:rPr>
                <w:rFonts w:hint="default" w:ascii="Calibri" w:hAnsi="Calibri" w:cs="Calibri"/>
                <w:sz w:val="21"/>
                <w:szCs w:val="21"/>
              </w:rPr>
              <w:t xml:space="preserve">Product Weight: 0.36KG </w:t>
            </w:r>
          </w:p>
          <w:p w14:paraId="6F677ECB">
            <w:pPr>
              <w:pStyle w:val="21"/>
              <w:spacing w:line="288" w:lineRule="exact"/>
              <w:ind w:left="107" w:leftChars="0"/>
              <w:jc w:val="left"/>
              <w:rPr>
                <w:rFonts w:hint="default" w:ascii="Calibri" w:hAnsi="Calibri" w:eastAsia="Verdana" w:cs="Calibri"/>
                <w:kern w:val="2"/>
                <w:sz w:val="21"/>
                <w:szCs w:val="21"/>
                <w:lang w:val="zh-CN" w:eastAsia="zh-CN" w:bidi="zh-CN"/>
              </w:rPr>
            </w:pPr>
            <w:r>
              <w:rPr>
                <w:rFonts w:hint="default" w:ascii="Calibri" w:hAnsi="Calibri" w:cs="Calibri"/>
                <w:sz w:val="21"/>
                <w:szCs w:val="21"/>
              </w:rPr>
              <w:t>Product size (L×W×H): 1</w:t>
            </w:r>
            <w:r>
              <w:rPr>
                <w:rFonts w:hint="default" w:ascii="Calibri" w:hAnsi="Calibri" w:eastAsia="宋体" w:cs="Calibri"/>
                <w:sz w:val="21"/>
                <w:szCs w:val="21"/>
                <w:lang w:val="en-US" w:eastAsia="zh-CN"/>
              </w:rPr>
              <w:t>18</w:t>
            </w:r>
            <w:r>
              <w:rPr>
                <w:rFonts w:hint="default" w:ascii="Calibri" w:hAnsi="Calibri" w:cs="Calibri"/>
                <w:sz w:val="21"/>
                <w:szCs w:val="21"/>
              </w:rPr>
              <w:t xml:space="preserve">mm× </w:t>
            </w:r>
            <w:r>
              <w:rPr>
                <w:rFonts w:hint="default" w:ascii="Calibri" w:hAnsi="Calibri" w:eastAsia="宋体" w:cs="Calibri"/>
                <w:sz w:val="21"/>
                <w:szCs w:val="21"/>
                <w:lang w:val="en-US" w:eastAsia="zh-CN"/>
              </w:rPr>
              <w:t>86</w:t>
            </w:r>
            <w:r>
              <w:rPr>
                <w:rFonts w:hint="default" w:ascii="Calibri" w:hAnsi="Calibri" w:cs="Calibri"/>
                <w:sz w:val="21"/>
                <w:szCs w:val="21"/>
              </w:rPr>
              <w:t>mm× 3</w:t>
            </w:r>
            <w:r>
              <w:rPr>
                <w:rFonts w:hint="default" w:ascii="Calibri" w:hAnsi="Calibri" w:eastAsia="宋体" w:cs="Calibri"/>
                <w:sz w:val="21"/>
                <w:szCs w:val="21"/>
                <w:lang w:val="en-US" w:eastAsia="zh-CN"/>
              </w:rPr>
              <w:t>9</w:t>
            </w:r>
            <w:r>
              <w:rPr>
                <w:rFonts w:hint="default" w:ascii="Calibri" w:hAnsi="Calibri" w:cs="Calibri"/>
                <w:sz w:val="21"/>
                <w:szCs w:val="21"/>
              </w:rPr>
              <w:t>mm</w:t>
            </w:r>
          </w:p>
        </w:tc>
      </w:tr>
      <w:tr w14:paraId="26C61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2384" w:type="dxa"/>
            <w:shd w:val="clear" w:color="auto" w:fill="F3F3F3"/>
            <w:noWrap w:val="0"/>
            <w:vAlign w:val="top"/>
          </w:tcPr>
          <w:p w14:paraId="272BE657">
            <w:pPr>
              <w:pStyle w:val="21"/>
              <w:spacing w:before="47"/>
              <w:ind w:left="126"/>
              <w:jc w:val="left"/>
              <w:rPr>
                <w:rFonts w:hint="default" w:ascii="Calibri" w:hAnsi="Calibri" w:cs="Calibri"/>
                <w:sz w:val="21"/>
                <w:szCs w:val="21"/>
              </w:rPr>
            </w:pPr>
            <w:r>
              <w:rPr>
                <w:rFonts w:hint="default" w:ascii="Calibri" w:hAnsi="Calibri" w:cs="Calibri"/>
                <w:sz w:val="21"/>
                <w:szCs w:val="21"/>
              </w:rPr>
              <w:t>Warranty</w:t>
            </w:r>
          </w:p>
        </w:tc>
        <w:tc>
          <w:tcPr>
            <w:tcW w:w="7111" w:type="dxa"/>
            <w:noWrap w:val="0"/>
            <w:vAlign w:val="top"/>
          </w:tcPr>
          <w:p w14:paraId="3DFDAB0D">
            <w:pPr>
              <w:pStyle w:val="21"/>
              <w:spacing w:before="47"/>
              <w:ind w:left="121"/>
              <w:jc w:val="left"/>
              <w:rPr>
                <w:rFonts w:hint="default" w:ascii="Calibri" w:hAnsi="Calibri" w:cs="Calibri"/>
                <w:sz w:val="21"/>
                <w:szCs w:val="21"/>
              </w:rPr>
            </w:pPr>
            <w:r>
              <w:rPr>
                <w:rFonts w:hint="default" w:ascii="Calibri" w:hAnsi="Calibri" w:eastAsia="宋体" w:cs="Calibri"/>
                <w:sz w:val="21"/>
                <w:szCs w:val="21"/>
                <w:lang w:val="en-US" w:eastAsia="zh-CN"/>
              </w:rPr>
              <w:t>3</w:t>
            </w:r>
            <w:r>
              <w:rPr>
                <w:rFonts w:hint="default" w:ascii="Calibri" w:hAnsi="Calibri" w:cs="Calibri"/>
                <w:sz w:val="21"/>
                <w:szCs w:val="21"/>
              </w:rPr>
              <w:t>-years</w:t>
            </w:r>
          </w:p>
        </w:tc>
      </w:tr>
    </w:tbl>
    <w:p w14:paraId="135E5CF0">
      <w:pPr>
        <w:widowControl w:val="0"/>
        <w:autoSpaceDE w:val="0"/>
        <w:autoSpaceDN w:val="0"/>
        <w:spacing w:line="228" w:lineRule="exact"/>
        <w:jc w:val="left"/>
        <w:rPr>
          <w:rFonts w:hint="default" w:ascii="Calibri" w:hAnsi="Calibri" w:cs="Calibri"/>
          <w:color w:val="000000"/>
          <w:spacing w:val="3"/>
          <w:sz w:val="21"/>
          <w:szCs w:val="21"/>
          <w:lang w:val="en-US" w:eastAsia="zh-CN" w:bidi="ar-SA"/>
        </w:rPr>
      </w:pPr>
    </w:p>
    <w:p w14:paraId="3055B14D">
      <w:pPr>
        <w:pStyle w:val="27"/>
        <w:adjustRightInd/>
        <w:snapToGrid/>
        <w:spacing w:beforeLines="0" w:afterLines="0"/>
        <w:rPr>
          <w:rFonts w:hint="default" w:ascii="Arial" w:hAnsi="Arial" w:cs="Arial"/>
        </w:rPr>
      </w:pPr>
      <w:r>
        <w:rPr>
          <w:rFonts w:hint="default" w:ascii="Arial" w:hAnsi="Arial" w:eastAsia="宋体" w:cs="Arial"/>
          <w:sz w:val="24"/>
          <w:szCs w:val="24"/>
          <w:lang w:val="en-US" w:eastAsia="zh-CN"/>
        </w:rPr>
        <w:t>A</w:t>
      </w:r>
      <w:r>
        <w:rPr>
          <w:rFonts w:hint="default" w:ascii="Arial" w:hAnsi="Arial" w:eastAsia="宋体" w:cs="Arial"/>
          <w:sz w:val="24"/>
          <w:szCs w:val="24"/>
          <w:lang w:val="en-US"/>
        </w:rPr>
        <w:t>pplication</w:t>
      </w:r>
    </w:p>
    <w:p w14:paraId="55A06B4C">
      <w:pPr>
        <w:widowControl w:val="0"/>
        <w:autoSpaceDE w:val="0"/>
        <w:autoSpaceDN w:val="0"/>
        <w:spacing w:line="240" w:lineRule="auto"/>
        <w:rPr>
          <w:rFonts w:hint="eastAsia" w:hAnsi="Calibri"/>
          <w:color w:val="000000"/>
          <w:spacing w:val="3"/>
          <w:sz w:val="18"/>
          <w:szCs w:val="22"/>
          <w:lang w:val="en-US" w:eastAsia="zh-CN" w:bidi="ar-SA"/>
        </w:rPr>
      </w:pPr>
      <w:bookmarkStart w:id="1" w:name="_GoBack"/>
      <w:r>
        <w:rPr>
          <w:rFonts w:hint="eastAsia" w:hAnsi="Calibri"/>
          <w:color w:val="000000"/>
          <w:spacing w:val="3"/>
          <w:sz w:val="18"/>
          <w:szCs w:val="22"/>
          <w:lang w:val="en-US" w:eastAsia="zh-CN" w:bidi="ar-SA"/>
        </w:rPr>
        <w:drawing>
          <wp:inline distT="0" distB="0" distL="114300" distR="114300">
            <wp:extent cx="6755130" cy="2967355"/>
            <wp:effectExtent l="0" t="0" r="7620" b="4445"/>
            <wp:docPr id="3" name="图片 3" descr="E:/赵的图片 资料/ai网站图片/产品图片/Media Converter/Industrial Media Converter/ND-X920-1FX1TX/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赵的图片 资料/ai网站图片/产品图片/Media Converter/Industrial Media Converter/ND-X920-1FX1TX/7.jpg7"/>
                    <pic:cNvPicPr>
                      <a:picLocks noChangeAspect="1"/>
                    </pic:cNvPicPr>
                  </pic:nvPicPr>
                  <pic:blipFill>
                    <a:blip r:embed="rId7"/>
                    <a:srcRect l="11" r="11"/>
                    <a:stretch>
                      <a:fillRect/>
                    </a:stretch>
                  </pic:blipFill>
                  <pic:spPr>
                    <a:xfrm>
                      <a:off x="0" y="0"/>
                      <a:ext cx="6755130" cy="2967355"/>
                    </a:xfrm>
                    <a:prstGeom prst="rect">
                      <a:avLst/>
                    </a:prstGeom>
                  </pic:spPr>
                </pic:pic>
              </a:graphicData>
            </a:graphic>
          </wp:inline>
        </w:drawing>
      </w:r>
    </w:p>
    <w:bookmarkEnd w:id="1"/>
    <w:p w14:paraId="4E678FF7">
      <w:pPr>
        <w:widowControl w:val="0"/>
        <w:autoSpaceDE w:val="0"/>
        <w:autoSpaceDN w:val="0"/>
        <w:spacing w:line="228" w:lineRule="exact"/>
        <w:rPr>
          <w:rFonts w:hint="eastAsia" w:hAnsi="Calibri"/>
          <w:color w:val="000000"/>
          <w:spacing w:val="3"/>
          <w:sz w:val="18"/>
          <w:szCs w:val="22"/>
          <w:lang w:val="en-US" w:eastAsia="zh-CN" w:bidi="ar-SA"/>
        </w:rPr>
      </w:pPr>
    </w:p>
    <w:p w14:paraId="0BA6A2CE">
      <w:pPr>
        <w:widowControl w:val="0"/>
        <w:autoSpaceDE w:val="0"/>
        <w:autoSpaceDN w:val="0"/>
        <w:spacing w:line="228" w:lineRule="exact"/>
        <w:rPr>
          <w:rFonts w:hint="eastAsia" w:hAnsi="Calibri"/>
          <w:color w:val="000000"/>
          <w:spacing w:val="3"/>
          <w:sz w:val="18"/>
          <w:szCs w:val="22"/>
          <w:lang w:val="en-US" w:eastAsia="zh-CN" w:bidi="ar-SA"/>
        </w:rPr>
      </w:pPr>
    </w:p>
    <w:p w14:paraId="71DD56B4">
      <w:pPr>
        <w:widowControl w:val="0"/>
        <w:autoSpaceDE w:val="0"/>
        <w:autoSpaceDN w:val="0"/>
        <w:spacing w:line="228" w:lineRule="exact"/>
        <w:rPr>
          <w:rFonts w:hint="eastAsia" w:hAnsi="Calibri"/>
          <w:color w:val="000000"/>
          <w:spacing w:val="3"/>
          <w:sz w:val="18"/>
          <w:szCs w:val="22"/>
          <w:lang w:val="en-US" w:eastAsia="zh-CN" w:bidi="ar-SA"/>
        </w:rPr>
      </w:pPr>
    </w:p>
    <w:p w14:paraId="0CBA41BF">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7240264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76ECC587">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7BF4E800">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7341F75B">
            <w:pPr>
              <w:jc w:val="left"/>
              <w:rPr>
                <w:rFonts w:ascii="Arial" w:hAnsi="Arial" w:cs="Arial"/>
                <w:b/>
              </w:rPr>
            </w:pPr>
            <w:r>
              <w:rPr>
                <w:rFonts w:ascii="Arial" w:hAnsi="Arial" w:cs="Arial"/>
                <w:b/>
              </w:rPr>
              <w:t>Unit</w:t>
            </w:r>
          </w:p>
        </w:tc>
      </w:tr>
      <w:tr w14:paraId="2F13A68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7784A7D">
            <w:pPr>
              <w:rPr>
                <w:rFonts w:hint="default" w:ascii="Calibri" w:hAnsi="Arial" w:cs="Arial" w:eastAsiaTheme="minorEastAsia"/>
                <w:sz w:val="18"/>
                <w:szCs w:val="18"/>
                <w:lang w:val="en-US" w:eastAsia="zh-CN"/>
              </w:rPr>
            </w:pPr>
            <w:r>
              <w:rPr>
                <w:rFonts w:hint="eastAsia" w:ascii="Calibri" w:hAnsi="Arial" w:cs="Arial"/>
                <w:sz w:val="18"/>
                <w:szCs w:val="18"/>
              </w:rPr>
              <w:t>ND</w:t>
            </w:r>
            <w:r>
              <w:rPr>
                <w:rFonts w:hint="eastAsia" w:hAnsi="Arial" w:cs="Arial"/>
                <w:sz w:val="18"/>
                <w:szCs w:val="18"/>
                <w:lang w:val="en-US" w:eastAsia="zh-CN"/>
              </w:rPr>
              <w:t>-X920</w:t>
            </w:r>
            <w:r>
              <w:rPr>
                <w:rFonts w:hint="eastAsia" w:ascii="Calibri" w:hAnsi="Arial" w:eastAsia="宋体" w:cs="Arial"/>
                <w:sz w:val="18"/>
                <w:szCs w:val="18"/>
                <w:lang w:val="en-US" w:eastAsia="zh-CN"/>
              </w:rPr>
              <w:t>-1FX1TX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7596F135">
            <w:pPr>
              <w:jc w:val="left"/>
              <w:rPr>
                <w:rFonts w:ascii="Calibri" w:hAnsi="Arial" w:cs="Arial"/>
                <w:sz w:val="18"/>
                <w:szCs w:val="18"/>
              </w:rPr>
            </w:pPr>
            <w:r>
              <w:rPr>
                <w:rFonts w:hint="eastAsia" w:ascii="Calibri" w:hAnsi="Arial" w:cs="Arial"/>
                <w:sz w:val="18"/>
                <w:szCs w:val="18"/>
              </w:rPr>
              <w:t xml:space="preserve"> </w:t>
            </w:r>
            <w:r>
              <w:rPr>
                <w:rFonts w:hint="eastAsia" w:ascii="Calibri" w:hAnsi="Arial" w:eastAsia="宋体" w:cs="Arial"/>
                <w:sz w:val="18"/>
                <w:szCs w:val="18"/>
                <w:lang w:val="en-US" w:eastAsia="zh-CN"/>
              </w:rPr>
              <w:t>1</w:t>
            </w:r>
            <w:r>
              <w:rPr>
                <w:rFonts w:hint="eastAsia" w:ascii="Calibri" w:hAnsi="Arial" w:cs="Arial"/>
                <w:sz w:val="18"/>
                <w:szCs w:val="18"/>
              </w:rPr>
              <w:t>*10/100</w:t>
            </w:r>
            <w:r>
              <w:rPr>
                <w:rFonts w:hint="eastAsia" w:hAnsi="Arial" w:cs="Arial"/>
                <w:sz w:val="18"/>
                <w:szCs w:val="18"/>
                <w:lang w:val="en-US" w:eastAsia="zh-CN"/>
              </w:rPr>
              <w:t>/1000</w:t>
            </w:r>
            <w:r>
              <w:rPr>
                <w:rFonts w:hint="eastAsia" w:ascii="Calibri" w:hAnsi="Arial" w:cs="Arial"/>
                <w:sz w:val="18"/>
                <w:szCs w:val="18"/>
              </w:rPr>
              <w:t xml:space="preserve"> Base-Tx Non-managed</w:t>
            </w:r>
            <w:r>
              <w:rPr>
                <w:rFonts w:hint="eastAsia" w:hAnsi="Arial" w:eastAsia="宋体" w:cs="Arial"/>
                <w:sz w:val="18"/>
                <w:szCs w:val="18"/>
                <w:lang w:val="en-US" w:eastAsia="zh-CN"/>
              </w:rPr>
              <w:t xml:space="preserve"> Fiber</w:t>
            </w:r>
            <w:r>
              <w:rPr>
                <w:rFonts w:hint="eastAsia" w:ascii="Calibri" w:hAnsi="Arial" w:eastAsia="宋体" w:cs="Arial"/>
                <w:sz w:val="18"/>
                <w:szCs w:val="18"/>
                <w:lang w:val="en-US" w:eastAsia="zh-CN"/>
              </w:rPr>
              <w:t xml:space="preserve"> </w:t>
            </w:r>
            <w:r>
              <w:rPr>
                <w:rFonts w:hint="eastAsia" w:ascii="Calibri" w:hAnsi="Arial" w:cs="Arial"/>
                <w:sz w:val="18"/>
                <w:szCs w:val="18"/>
              </w:rPr>
              <w:t>Switch</w:t>
            </w:r>
            <w:r>
              <w:rPr>
                <w:rFonts w:hint="eastAsia" w:hAnsi="Arial" w:eastAsia="宋体" w:cs="Arial"/>
                <w:sz w:val="18"/>
                <w:szCs w:val="18"/>
                <w:lang w:val="en-US" w:eastAsia="zh-CN"/>
              </w:rPr>
              <w:t>,1*1000M SFP Slot</w:t>
            </w:r>
            <w:r>
              <w:rPr>
                <w:rFonts w:hint="eastAsia" w:ascii="Calibri" w:hAnsi="Arial" w:cs="Arial"/>
                <w:sz w:val="18"/>
                <w:szCs w:val="18"/>
              </w:rPr>
              <w:t xml:space="preserve"> ,Industrial , aluminum alloy, DIN Rail,  DC</w:t>
            </w:r>
            <w:r>
              <w:rPr>
                <w:rFonts w:hint="eastAsia" w:hAnsi="Arial" w:eastAsia="宋体" w:cs="Arial"/>
                <w:sz w:val="18"/>
                <w:szCs w:val="18"/>
                <w:lang w:val="en-US" w:eastAsia="zh-CN"/>
              </w:rPr>
              <w:t>12</w:t>
            </w:r>
            <w:r>
              <w:rPr>
                <w:rFonts w:hint="eastAsia" w:ascii="Calibri" w:hAnsi="Arial" w:cs="Arial"/>
                <w:sz w:val="18"/>
                <w:szCs w:val="18"/>
              </w:rPr>
              <w:t>~</w:t>
            </w:r>
            <w:r>
              <w:rPr>
                <w:rFonts w:hint="eastAsia" w:hAnsi="Arial" w:eastAsia="宋体" w:cs="Arial"/>
                <w:sz w:val="18"/>
                <w:szCs w:val="18"/>
                <w:lang w:val="en-US" w:eastAsia="zh-CN"/>
              </w:rPr>
              <w:t>48</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0D55651C">
            <w:pPr>
              <w:jc w:val="left"/>
              <w:rPr>
                <w:rFonts w:hint="eastAsia" w:ascii="Calibri" w:hAnsi="Arial" w:cs="Arial"/>
                <w:sz w:val="18"/>
                <w:szCs w:val="18"/>
              </w:rPr>
            </w:pPr>
            <w:r>
              <w:rPr>
                <w:rFonts w:hint="eastAsia" w:ascii="Calibri" w:hAnsi="Arial" w:cs="Arial"/>
                <w:sz w:val="18"/>
                <w:szCs w:val="18"/>
              </w:rPr>
              <w:t>pc</w:t>
            </w:r>
          </w:p>
        </w:tc>
      </w:tr>
    </w:tbl>
    <w:p w14:paraId="3923A92B">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1F42">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CE2CA">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92075</wp:posOffset>
          </wp:positionV>
          <wp:extent cx="2352675" cy="468630"/>
          <wp:effectExtent l="0" t="0" r="9525" b="7620"/>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352675" cy="468630"/>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anaged Industrial Media Converter</w:t>
    </w:r>
  </w:p>
  <w:p w14:paraId="5BC13C29">
    <w:pPr>
      <w:spacing w:before="27"/>
      <w:ind w:left="20" w:right="0" w:firstLine="0"/>
      <w:jc w:val="left"/>
    </w:pPr>
    <w:r>
      <w:rPr>
        <w:rFonts w:hint="eastAsia" w:ascii="Calibri" w:hAnsi="Calibri" w:eastAsia="宋体" w:cs="Calibri"/>
        <w:b/>
        <w:bCs/>
        <w:sz w:val="28"/>
        <w:szCs w:val="28"/>
        <w:lang w:val="en-US" w:eastAsia="zh-CN"/>
      </w:rPr>
      <w:t>ND-X920-1FX1TX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63852FA"/>
    <w:rsid w:val="2B206928"/>
    <w:rsid w:val="2E206CE0"/>
    <w:rsid w:val="31CC5F9A"/>
    <w:rsid w:val="36DB14E9"/>
    <w:rsid w:val="38E138A3"/>
    <w:rsid w:val="3A0D52FC"/>
    <w:rsid w:val="43FA7A6D"/>
    <w:rsid w:val="45E33F36"/>
    <w:rsid w:val="46B30AA3"/>
    <w:rsid w:val="488C63AB"/>
    <w:rsid w:val="5080374E"/>
    <w:rsid w:val="51EC424C"/>
    <w:rsid w:val="568A3E36"/>
    <w:rsid w:val="6A5B7AB4"/>
    <w:rsid w:val="70F955D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481</Words>
  <Characters>3247</Characters>
  <Lines>0</Lines>
  <Paragraphs>0</Paragraphs>
  <TotalTime>0</TotalTime>
  <ScaleCrop>false</ScaleCrop>
  <LinksUpToDate>false</LinksUpToDate>
  <CharactersWithSpaces>3690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2024-07-10T06:34:59Z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8AA42B7D362B463EBBC943B79D82D322_13</vt:lpwstr>
  </property>
</Properties>
</file>