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05F24">
      <w:pPr>
        <w:spacing w:before="61"/>
        <w:ind w:right="0" w:firstLine="4779" w:firstLineChars="1700"/>
        <w:jc w:val="left"/>
        <w:rPr>
          <w:rFonts w:hint="default" w:ascii="Calibri" w:hAnsi="Calibri" w:eastAsia="黑体" w:cs="Calibri"/>
          <w:b/>
          <w:color w:val="5B9BD5" w:themeColor="accent1"/>
          <w:sz w:val="28"/>
          <w14:textFill>
            <w14:solidFill>
              <w14:schemeClr w14:val="accent1"/>
            </w14:solidFill>
          </w14:textFill>
        </w:rPr>
      </w:pPr>
      <w:bookmarkStart w:id="0" w:name="_GoBack"/>
      <w:bookmarkEnd w:id="0"/>
      <w:r>
        <w:rPr>
          <w:rFonts w:hint="default" w:ascii="Calibri" w:hAnsi="Calibri" w:eastAsia="黑体" w:cs="Calibri"/>
          <w:b/>
          <w:color w:val="5B9BD5" w:themeColor="accent1"/>
          <w:sz w:val="28"/>
          <w14:textFill>
            <w14:solidFill>
              <w14:schemeClr w14:val="accent1"/>
            </w14:solidFill>
          </w14:textFill>
        </w:rPr>
        <w:t>FEATURES</w:t>
      </w:r>
    </w:p>
    <w:p w14:paraId="53171D79">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Support IEEE 802.3/802.3u</w:t>
      </w:r>
    </w:p>
    <w:p w14:paraId="4928FC4C">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lang w:val="en-US"/>
        </w:rPr>
        <w:drawing>
          <wp:anchor distT="0" distB="0" distL="0" distR="0" simplePos="0" relativeHeight="251661312" behindDoc="1" locked="0" layoutInCell="1" allowOverlap="1">
            <wp:simplePos x="0" y="0"/>
            <wp:positionH relativeFrom="page">
              <wp:posOffset>263525</wp:posOffset>
            </wp:positionH>
            <wp:positionV relativeFrom="paragraph">
              <wp:posOffset>3810</wp:posOffset>
            </wp:positionV>
            <wp:extent cx="2917825" cy="1727200"/>
            <wp:effectExtent l="0" t="0" r="15875" b="0"/>
            <wp:wrapNone/>
            <wp:docPr id="26" name="image2.jpeg" descr="E:/赵的图片 资料/POE级联器/防水1进2出/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POE级联器/防水1进2出/2.png2"/>
                    <pic:cNvPicPr>
                      <a:picLocks noChangeAspect="1"/>
                    </pic:cNvPicPr>
                  </pic:nvPicPr>
                  <pic:blipFill>
                    <a:blip r:embed="rId6"/>
                    <a:srcRect l="6748" r="6812"/>
                    <a:stretch>
                      <a:fillRect/>
                    </a:stretch>
                  </pic:blipFill>
                  <pic:spPr>
                    <a:xfrm>
                      <a:off x="0" y="0"/>
                      <a:ext cx="2917825" cy="1727200"/>
                    </a:xfrm>
                    <a:prstGeom prst="rect">
                      <a:avLst/>
                    </a:prstGeom>
                  </pic:spPr>
                </pic:pic>
              </a:graphicData>
            </a:graphic>
          </wp:anchor>
        </w:drawing>
      </w:r>
      <w:r>
        <w:rPr>
          <w:rFonts w:hint="eastAsia"/>
          <w:lang w:val="en-US" w:eastAsia="zh-CN"/>
        </w:rPr>
        <w:t>4</w:t>
      </w:r>
      <w:r>
        <w:rPr>
          <w:rFonts w:hint="eastAsia" w:eastAsia="宋体" w:cs="宋体" w:asciiTheme="minorAscii" w:hAnsiTheme="minorAscii"/>
          <w:sz w:val="24"/>
          <w:szCs w:val="24"/>
          <w:lang w:val="en-US" w:eastAsia="zh-CN"/>
        </w:rPr>
        <w:t>*</w:t>
      </w:r>
      <w:r>
        <w:rPr>
          <w:rFonts w:hint="default" w:eastAsia="宋体" w:cs="宋体" w:asciiTheme="minorAscii" w:hAnsiTheme="minorAscii"/>
          <w:sz w:val="24"/>
          <w:szCs w:val="24"/>
          <w:lang w:val="en-US"/>
        </w:rPr>
        <w:t xml:space="preserve">10/100Mbps auto-adaptive RJ45, support automatic flip (Auto-MDI/MDIX) </w:t>
      </w:r>
    </w:p>
    <w:p w14:paraId="1B76A86D">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1K MAC address </w:t>
      </w:r>
    </w:p>
    <w:p w14:paraId="69A3D8BE">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EEPROM configuration </w:t>
      </w:r>
    </w:p>
    <w:p w14:paraId="535511CA">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IEEE802.3 af/at </w:t>
      </w:r>
    </w:p>
    <w:p w14:paraId="29BB824F">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All ports support 2KV lightning protection </w:t>
      </w:r>
    </w:p>
    <w:p w14:paraId="65B3ED37">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maximum forwarding packet length 2048 bytes </w:t>
      </w:r>
    </w:p>
    <w:p w14:paraId="6E90038D">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With overload protection, output short circuit protection and other functions</w:t>
      </w:r>
    </w:p>
    <w:p w14:paraId="6D4DE41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eastAsia="宋体" w:cs="宋体" w:asciiTheme="minorAscii" w:hAnsiTheme="minorAscii"/>
          <w:sz w:val="24"/>
          <w:szCs w:val="24"/>
          <w:lang w:val="en-US"/>
        </w:rPr>
        <w:t>It has the characteristics of small size, high efficiency, stable operation, long-distance transmission, etc</w:t>
      </w:r>
      <w:r>
        <w:rPr>
          <w:rFonts w:ascii="宋体" w:hAnsi="宋体" w:eastAsia="宋体" w:cs="宋体"/>
          <w:sz w:val="24"/>
          <w:szCs w:val="24"/>
          <w:lang w:val="en-US"/>
        </w:rPr>
        <w:t>.</w:t>
      </w:r>
    </w:p>
    <w:p w14:paraId="6D050433">
      <w:pPr>
        <w:rPr>
          <w:rFonts w:hint="default"/>
          <w:lang w:val="en-US" w:eastAsia="zh-CN"/>
        </w:rPr>
      </w:pPr>
    </w:p>
    <w:p w14:paraId="6E886A4E">
      <w:pPr>
        <w:rPr>
          <w:rFonts w:hint="default"/>
          <w:lang w:val="en-US" w:eastAsia="zh-CN"/>
        </w:rPr>
      </w:pPr>
    </w:p>
    <w:p w14:paraId="78525B32">
      <w:pPr>
        <w:keepNext w:val="0"/>
        <w:keepLines w:val="0"/>
        <w:widowControl/>
        <w:suppressLineNumbers w:val="0"/>
        <w:jc w:val="left"/>
        <w:rPr>
          <w:rFonts w:hint="default" w:ascii="Calibri" w:hAnsi="Calibri" w:cs="Calibri"/>
          <w:b/>
          <w:bCs/>
          <w:sz w:val="21"/>
          <w:szCs w:val="21"/>
        </w:rPr>
      </w:pPr>
      <w:r>
        <w:rPr>
          <w:rFonts w:hint="default" w:ascii="Calibri" w:hAnsi="Calibri" w:cs="Calibri"/>
          <w:b/>
          <w:bCs/>
          <w:sz w:val="21"/>
          <w:szCs w:val="21"/>
        </w:rPr>
        <w:t>Newbridge® ND-P</w:t>
      </w:r>
      <w:r>
        <w:rPr>
          <w:rFonts w:hint="eastAsia" w:ascii="Calibri" w:hAnsi="Calibri" w:cs="Calibri"/>
          <w:b/>
          <w:bCs/>
          <w:sz w:val="21"/>
          <w:szCs w:val="21"/>
          <w:lang w:val="en-US" w:eastAsia="zh-CN"/>
        </w:rPr>
        <w:t>E</w:t>
      </w:r>
      <w:r>
        <w:rPr>
          <w:rFonts w:hint="default" w:ascii="Calibri" w:hAnsi="Calibri" w:cs="Calibri"/>
          <w:b/>
          <w:bCs/>
          <w:sz w:val="21"/>
          <w:szCs w:val="21"/>
        </w:rPr>
        <w:t>10</w:t>
      </w:r>
      <w:r>
        <w:rPr>
          <w:rFonts w:hint="eastAsia" w:ascii="Calibri" w:hAnsi="Calibri" w:cs="Calibri"/>
          <w:b/>
          <w:bCs/>
          <w:sz w:val="21"/>
          <w:szCs w:val="21"/>
          <w:lang w:val="en-US" w:eastAsia="zh-CN"/>
        </w:rPr>
        <w:t>3W</w:t>
      </w:r>
      <w:r>
        <w:rPr>
          <w:rFonts w:hint="default" w:ascii="Calibri" w:hAnsi="Calibri" w:cs="Calibri"/>
          <w:b w:val="0"/>
          <w:bCs w:val="0"/>
          <w:sz w:val="21"/>
          <w:szCs w:val="21"/>
        </w:rPr>
        <w:t xml:space="preserve"> is a standard waterproof outdoor POE repeater, consisting of 1 PD power receiving interface POE IN + </w:t>
      </w:r>
      <w:r>
        <w:rPr>
          <w:rFonts w:hint="eastAsia" w:ascii="Calibri" w:hAnsi="Calibri" w:cs="Calibri"/>
          <w:b w:val="0"/>
          <w:bCs w:val="0"/>
          <w:sz w:val="21"/>
          <w:szCs w:val="21"/>
          <w:lang w:val="en-US" w:eastAsia="zh-CN"/>
        </w:rPr>
        <w:t>3</w:t>
      </w:r>
      <w:r>
        <w:rPr>
          <w:rFonts w:hint="default" w:ascii="Calibri" w:hAnsi="Calibri" w:cs="Calibri"/>
          <w:b w:val="0"/>
          <w:bCs w:val="0"/>
          <w:sz w:val="21"/>
          <w:szCs w:val="21"/>
        </w:rPr>
        <w:t xml:space="preserve"> standard POE output interfaces POE OUT1 or POE OUT2 or POE OUT</w:t>
      </w:r>
      <w:r>
        <w:rPr>
          <w:rFonts w:hint="eastAsia" w:ascii="Calibri" w:hAnsi="Calibri" w:cs="Calibri"/>
          <w:b w:val="0"/>
          <w:bCs w:val="0"/>
          <w:sz w:val="21"/>
          <w:szCs w:val="21"/>
          <w:lang w:val="en-US" w:eastAsia="zh-CN"/>
        </w:rPr>
        <w:t>3</w:t>
      </w:r>
      <w:r>
        <w:rPr>
          <w:rFonts w:hint="default" w:ascii="Calibri" w:hAnsi="Calibri" w:cs="Calibri"/>
          <w:b w:val="0"/>
          <w:bCs w:val="0"/>
          <w:sz w:val="21"/>
          <w:szCs w:val="21"/>
        </w:rPr>
        <w:t xml:space="preserve">, this is a high performance, low power consumption 10/100M trunk line extension transmission POE switch, which is the best choice for security monitoring, POE powered transmission networking and small intelligent construction. Provides </w:t>
      </w:r>
      <w:r>
        <w:rPr>
          <w:rFonts w:hint="eastAsia" w:ascii="Calibri" w:hAnsi="Calibri" w:cs="Calibri"/>
          <w:b w:val="0"/>
          <w:bCs w:val="0"/>
          <w:sz w:val="21"/>
          <w:szCs w:val="21"/>
          <w:lang w:val="en-US" w:eastAsia="zh-CN"/>
        </w:rPr>
        <w:t>3</w:t>
      </w:r>
      <w:r>
        <w:rPr>
          <w:rFonts w:hint="default" w:ascii="Calibri" w:hAnsi="Calibri" w:cs="Calibri"/>
          <w:b w:val="0"/>
          <w:bCs w:val="0"/>
          <w:sz w:val="21"/>
          <w:szCs w:val="21"/>
        </w:rPr>
        <w:t>*10/100Mbps ports and 1*10M/100Mbps POE PD power receiving interface, which can be used to connect higher bandwidth upstream devices. Supports standard POE input, port supports 52V output and 30W power. Uses store and forward technology to ensure bandwidth is allocated to each port efficiently. Full wire speed 100M rate connectivity to workgroups or servers, powerless design, plug and play, this flexible non-blocking architecture allows users to use networks that are not limited by bandwidth and media. The switch ports support half-duplex and full-duplex operating modes, each switch port supports adaptive features, and the ports use store-and-forward mode for network solutions.</w:t>
      </w:r>
    </w:p>
    <w:p w14:paraId="511B8F5A">
      <w:pPr>
        <w:widowControl w:val="0"/>
        <w:autoSpaceDE w:val="0"/>
        <w:autoSpaceDN w:val="0"/>
        <w:spacing w:line="228" w:lineRule="exact"/>
        <w:rPr>
          <w:rFonts w:hint="eastAsia" w:hAnsi="Calibri"/>
          <w:color w:val="000000"/>
          <w:spacing w:val="3"/>
          <w:sz w:val="18"/>
          <w:szCs w:val="22"/>
          <w:lang w:val="en-US" w:eastAsia="zh-CN" w:bidi="ar-SA"/>
        </w:rPr>
      </w:pPr>
    </w:p>
    <w:p w14:paraId="54C32B5D">
      <w:pPr>
        <w:widowControl w:val="0"/>
        <w:autoSpaceDE w:val="0"/>
        <w:autoSpaceDN w:val="0"/>
        <w:spacing w:line="228" w:lineRule="exact"/>
        <w:rPr>
          <w:rFonts w:hint="eastAsia" w:hAnsi="Calibri"/>
          <w:color w:val="000000"/>
          <w:spacing w:val="3"/>
          <w:sz w:val="18"/>
          <w:szCs w:val="22"/>
          <w:lang w:val="en-US" w:eastAsia="zh-CN" w:bidi="ar-SA"/>
        </w:rPr>
      </w:pPr>
    </w:p>
    <w:p w14:paraId="3D1B466E">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5"/>
        <w:gridCol w:w="8703"/>
      </w:tblGrid>
      <w:tr w14:paraId="26A8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95" w:type="dxa"/>
            <w:shd w:val="clear" w:color="auto" w:fill="F3F3F3"/>
            <w:noWrap w:val="0"/>
            <w:vAlign w:val="top"/>
          </w:tcPr>
          <w:p w14:paraId="54D11D62">
            <w:pPr>
              <w:jc w:val="center"/>
              <w:rPr>
                <w:rFonts w:hint="default" w:ascii="Calibri" w:hAnsi="Calibri" w:cs="Calibri"/>
                <w:sz w:val="18"/>
                <w:szCs w:val="18"/>
              </w:rPr>
            </w:pPr>
            <w:r>
              <w:rPr>
                <w:rFonts w:hint="default" w:ascii="Calibri" w:hAnsi="Calibri" w:cs="Calibri"/>
                <w:sz w:val="18"/>
                <w:szCs w:val="18"/>
              </w:rPr>
              <w:t>Product Name</w:t>
            </w:r>
          </w:p>
        </w:tc>
        <w:tc>
          <w:tcPr>
            <w:tcW w:w="8703" w:type="dxa"/>
            <w:noWrap w:val="0"/>
            <w:vAlign w:val="top"/>
          </w:tcPr>
          <w:p w14:paraId="0BE52334">
            <w:pPr>
              <w:jc w:val="center"/>
              <w:rPr>
                <w:rFonts w:hint="default" w:ascii="Calibri" w:hAnsi="Calibri" w:eastAsia="Calibri" w:cs="Calibri"/>
                <w:sz w:val="18"/>
                <w:szCs w:val="18"/>
                <w:lang w:val="en-US" w:eastAsia="zh-CN"/>
              </w:rPr>
            </w:pPr>
            <w:r>
              <w:rPr>
                <w:rFonts w:hint="eastAsia" w:ascii="Calibri" w:hAnsi="Calibri" w:eastAsia="宋体" w:cs="Calibri"/>
                <w:sz w:val="18"/>
                <w:szCs w:val="18"/>
                <w:lang w:val="en-US" w:eastAsia="zh-CN"/>
              </w:rPr>
              <w:t>4</w:t>
            </w:r>
            <w:r>
              <w:rPr>
                <w:rFonts w:hint="default" w:ascii="Calibri" w:hAnsi="Calibri" w:eastAsia="宋体" w:cs="Calibri"/>
                <w:sz w:val="18"/>
                <w:szCs w:val="18"/>
                <w:lang w:val="en-US"/>
              </w:rPr>
              <w:t>-port standard POE cascade treasure (POE repeater, POE extender)</w:t>
            </w:r>
          </w:p>
        </w:tc>
      </w:tr>
      <w:tr w14:paraId="5BF6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95" w:type="dxa"/>
            <w:shd w:val="clear" w:color="auto" w:fill="F3F3F3"/>
            <w:noWrap w:val="0"/>
            <w:vAlign w:val="top"/>
          </w:tcPr>
          <w:p w14:paraId="1F0A754C">
            <w:pPr>
              <w:jc w:val="center"/>
              <w:rPr>
                <w:rFonts w:hint="default" w:ascii="Calibri" w:hAnsi="Calibri" w:cs="Calibri"/>
                <w:sz w:val="18"/>
                <w:szCs w:val="18"/>
              </w:rPr>
            </w:pPr>
            <w:r>
              <w:rPr>
                <w:rFonts w:hint="default" w:ascii="Calibri" w:hAnsi="Calibri" w:cs="Calibri"/>
                <w:sz w:val="18"/>
                <w:szCs w:val="18"/>
              </w:rPr>
              <w:t>Product Model</w:t>
            </w:r>
          </w:p>
        </w:tc>
        <w:tc>
          <w:tcPr>
            <w:tcW w:w="8703" w:type="dxa"/>
            <w:noWrap w:val="0"/>
            <w:vAlign w:val="top"/>
          </w:tcPr>
          <w:p w14:paraId="768BF0E2">
            <w:pPr>
              <w:jc w:val="center"/>
              <w:rPr>
                <w:rFonts w:hint="default" w:ascii="Calibri" w:hAnsi="Calibri" w:cs="Calibri"/>
                <w:sz w:val="18"/>
                <w:szCs w:val="18"/>
                <w:lang w:val="en-US"/>
              </w:rPr>
            </w:pPr>
            <w:r>
              <w:rPr>
                <w:rFonts w:hint="default" w:ascii="Calibri" w:hAnsi="Calibri" w:eastAsia="宋体" w:cs="Calibri"/>
                <w:sz w:val="18"/>
                <w:szCs w:val="18"/>
                <w:lang w:val="en-US" w:eastAsia="zh-CN"/>
              </w:rPr>
              <w:t>ND-</w:t>
            </w:r>
            <w:r>
              <w:rPr>
                <w:rFonts w:hint="eastAsia" w:ascii="Calibri" w:hAnsi="Calibri" w:eastAsia="宋体" w:cs="Calibri"/>
                <w:sz w:val="18"/>
                <w:szCs w:val="18"/>
                <w:lang w:val="en-US" w:eastAsia="zh-CN"/>
              </w:rPr>
              <w:t>PE</w:t>
            </w:r>
            <w:r>
              <w:rPr>
                <w:rFonts w:hint="default" w:ascii="Calibri" w:hAnsi="Calibri" w:eastAsia="宋体" w:cs="Calibri"/>
                <w:sz w:val="18"/>
                <w:szCs w:val="18"/>
                <w:lang w:val="en-US" w:eastAsia="zh-CN"/>
              </w:rPr>
              <w:t>10</w:t>
            </w:r>
            <w:r>
              <w:rPr>
                <w:rFonts w:hint="eastAsia" w:ascii="Calibri" w:hAnsi="Calibri" w:eastAsia="宋体" w:cs="Calibri"/>
                <w:sz w:val="18"/>
                <w:szCs w:val="18"/>
                <w:lang w:val="en-US" w:eastAsia="zh-CN"/>
              </w:rPr>
              <w:t>3W</w:t>
            </w:r>
          </w:p>
        </w:tc>
      </w:tr>
      <w:tr w14:paraId="5C22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895" w:type="dxa"/>
            <w:shd w:val="clear" w:color="auto" w:fill="F3F3F3"/>
            <w:noWrap w:val="0"/>
            <w:vAlign w:val="top"/>
          </w:tcPr>
          <w:p w14:paraId="6DD1C60E">
            <w:pPr>
              <w:jc w:val="center"/>
              <w:rPr>
                <w:rFonts w:hint="default" w:ascii="Calibri" w:hAnsi="Calibri" w:eastAsia="宋体" w:cs="Calibri"/>
                <w:sz w:val="18"/>
                <w:szCs w:val="18"/>
                <w:lang w:val="en-US"/>
              </w:rPr>
            </w:pPr>
            <w:r>
              <w:rPr>
                <w:rFonts w:hint="default" w:ascii="Calibri" w:hAnsi="Calibri" w:cs="Calibri"/>
                <w:sz w:val="18"/>
                <w:szCs w:val="18"/>
              </w:rPr>
              <w:t>Interface</w:t>
            </w:r>
          </w:p>
        </w:tc>
        <w:tc>
          <w:tcPr>
            <w:tcW w:w="8703" w:type="dxa"/>
            <w:noWrap w:val="0"/>
            <w:vAlign w:val="top"/>
          </w:tcPr>
          <w:p w14:paraId="1849E569">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05A136DA">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1EFE1EF9">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w:t>
            </w:r>
            <w:r>
              <w:rPr>
                <w:rFonts w:hint="eastAsia" w:ascii="Calibri" w:hAnsi="Calibri" w:eastAsia="微软雅黑" w:cs="Calibri"/>
                <w:b w:val="0"/>
                <w:bCs w:val="0"/>
                <w:kern w:val="0"/>
                <w:sz w:val="18"/>
                <w:szCs w:val="18"/>
                <w:lang w:val="en-US" w:eastAsia="zh-CN"/>
              </w:rPr>
              <w:t>3</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459CAB6B">
            <w:pPr>
              <w:jc w:val="center"/>
              <w:rPr>
                <w:rFonts w:hint="default" w:ascii="Calibri" w:hAnsi="Calibri" w:eastAsia="微软雅黑" w:cs="Calibri"/>
                <w:b w:val="0"/>
                <w:bCs w:val="0"/>
                <w:sz w:val="18"/>
                <w:szCs w:val="18"/>
              </w:rPr>
            </w:pPr>
            <w:r>
              <w:rPr>
                <w:rFonts w:hint="default" w:ascii="Calibri" w:hAnsi="Calibri" w:eastAsia="微软雅黑" w:cs="Calibri"/>
                <w:b w:val="0"/>
                <w:bCs w:val="0"/>
                <w:sz w:val="18"/>
                <w:szCs w:val="18"/>
                <w:lang w:val="en-US" w:eastAsia="zh-CN"/>
              </w:rPr>
              <w:t>1</w:t>
            </w:r>
            <w:r>
              <w:rPr>
                <w:rFonts w:hint="eastAsia" w:ascii="Calibri" w:hAnsi="Calibri" w:eastAsia="微软雅黑" w:cs="Calibri"/>
                <w:b w:val="0"/>
                <w:bCs w:val="0"/>
                <w:sz w:val="18"/>
                <w:szCs w:val="18"/>
                <w:lang w:val="en-US" w:eastAsia="zh-CN"/>
              </w:rPr>
              <w:t>*</w:t>
            </w:r>
            <w:r>
              <w:rPr>
                <w:rFonts w:hint="default" w:ascii="Calibri" w:hAnsi="Calibri" w:eastAsia="微软雅黑" w:cs="Calibri"/>
                <w:b w:val="0"/>
                <w:bCs w:val="0"/>
                <w:kern w:val="0"/>
                <w:sz w:val="18"/>
                <w:szCs w:val="18"/>
              </w:rPr>
              <w:t xml:space="preserve">10/100M </w:t>
            </w:r>
            <w:r>
              <w:rPr>
                <w:rFonts w:hint="default" w:ascii="Calibri" w:hAnsi="Calibri" w:eastAsia="微软雅黑" w:cs="Calibri"/>
                <w:b w:val="0"/>
                <w:bCs w:val="0"/>
                <w:kern w:val="0"/>
                <w:sz w:val="18"/>
                <w:szCs w:val="18"/>
                <w:lang w:val="en-US" w:eastAsia="zh-CN"/>
              </w:rPr>
              <w:t>POE IN（</w:t>
            </w:r>
            <w:r>
              <w:rPr>
                <w:rFonts w:hint="default" w:eastAsia="宋体" w:cs="宋体" w:asciiTheme="minorAscii" w:hAnsiTheme="minorAscii"/>
                <w:sz w:val="21"/>
                <w:szCs w:val="21"/>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r>
      <w:tr w14:paraId="795A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7175F4C3">
            <w:pPr>
              <w:jc w:val="center"/>
              <w:rPr>
                <w:rFonts w:hint="default" w:ascii="Calibri" w:hAnsi="Calibri" w:cs="Calibri"/>
                <w:sz w:val="18"/>
                <w:szCs w:val="18"/>
              </w:rPr>
            </w:pPr>
            <w:r>
              <w:rPr>
                <w:rFonts w:hint="default" w:ascii="Calibri" w:hAnsi="Calibri" w:eastAsia="宋体" w:cs="Calibri"/>
                <w:sz w:val="18"/>
                <w:szCs w:val="18"/>
                <w:lang w:val="en-US"/>
              </w:rPr>
              <w:t>Standard/Protocol</w:t>
            </w:r>
          </w:p>
        </w:tc>
        <w:tc>
          <w:tcPr>
            <w:tcW w:w="8703" w:type="dxa"/>
            <w:noWrap w:val="0"/>
            <w:vAlign w:val="top"/>
          </w:tcPr>
          <w:p w14:paraId="69C98804">
            <w:pPr>
              <w:jc w:val="center"/>
              <w:rPr>
                <w:rFonts w:hint="default" w:ascii="Calibri" w:hAnsi="Calibri" w:cs="Calibri" w:eastAsiaTheme="minorEastAsia"/>
                <w:sz w:val="18"/>
                <w:szCs w:val="18"/>
                <w:lang w:eastAsia="zh-CN"/>
              </w:rPr>
            </w:pP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3u</w:t>
            </w:r>
            <w:r>
              <w:rPr>
                <w:rFonts w:hint="default" w:ascii="Calibri" w:hAnsi="Calibri" w:eastAsia="微软雅黑" w:cs="Calibri"/>
                <w:b w:val="0"/>
                <w:bCs w:val="0"/>
                <w:sz w:val="18"/>
                <w:szCs w:val="18"/>
              </w:rPr>
              <w:t>, IEEE 802.</w:t>
            </w:r>
            <w:r>
              <w:rPr>
                <w:rFonts w:hint="default" w:ascii="Calibri" w:hAnsi="Calibri" w:eastAsia="微软雅黑" w:cs="Calibri"/>
                <w:b w:val="0"/>
                <w:bCs w:val="0"/>
                <w:sz w:val="18"/>
                <w:szCs w:val="18"/>
                <w:lang w:val="en-US" w:eastAsia="zh-CN"/>
              </w:rPr>
              <w:t>1Q,</w:t>
            </w: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1p,</w:t>
            </w:r>
            <w:r>
              <w:rPr>
                <w:rFonts w:hint="default" w:ascii="Calibri" w:hAnsi="Calibri" w:eastAsia="微软雅黑" w:cs="Calibri"/>
                <w:b w:val="0"/>
                <w:bCs w:val="0"/>
                <w:sz w:val="18"/>
                <w:szCs w:val="18"/>
              </w:rPr>
              <w:t>IEEE 802.3</w:t>
            </w:r>
            <w:r>
              <w:rPr>
                <w:rFonts w:hint="default" w:ascii="Calibri" w:hAnsi="Calibri" w:eastAsia="微软雅黑" w:cs="Calibri"/>
                <w:b w:val="0"/>
                <w:bCs w:val="0"/>
                <w:sz w:val="18"/>
                <w:szCs w:val="18"/>
                <w:lang w:val="en-US" w:eastAsia="zh-CN"/>
              </w:rPr>
              <w:t>af/at</w:t>
            </w:r>
          </w:p>
        </w:tc>
      </w:tr>
      <w:tr w14:paraId="7890C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895" w:type="dxa"/>
            <w:shd w:val="clear" w:color="auto" w:fill="F3F3F3"/>
            <w:noWrap w:val="0"/>
            <w:vAlign w:val="top"/>
          </w:tcPr>
          <w:p w14:paraId="200C464B">
            <w:pPr>
              <w:jc w:val="center"/>
              <w:rPr>
                <w:rFonts w:hint="default" w:ascii="Calibri" w:hAnsi="Calibri" w:cs="Calibri"/>
                <w:sz w:val="18"/>
                <w:szCs w:val="18"/>
              </w:rPr>
            </w:pPr>
            <w:r>
              <w:rPr>
                <w:rFonts w:hint="default" w:ascii="Calibri" w:hAnsi="Calibri" w:cs="Calibri"/>
                <w:sz w:val="18"/>
                <w:szCs w:val="18"/>
              </w:rPr>
              <w:t>Network Media</w:t>
            </w:r>
          </w:p>
        </w:tc>
        <w:tc>
          <w:tcPr>
            <w:tcW w:w="8703" w:type="dxa"/>
            <w:noWrap w:val="0"/>
            <w:vAlign w:val="top"/>
          </w:tcPr>
          <w:p w14:paraId="69190232">
            <w:pPr>
              <w:jc w:val="center"/>
              <w:rPr>
                <w:rFonts w:hint="default" w:ascii="Calibri" w:hAnsi="Calibri" w:cs="Calibri"/>
                <w:sz w:val="18"/>
                <w:szCs w:val="18"/>
              </w:rPr>
            </w:pPr>
            <w:r>
              <w:rPr>
                <w:rFonts w:hint="default" w:ascii="Calibri" w:hAnsi="Calibri" w:cs="Calibri"/>
                <w:sz w:val="18"/>
                <w:szCs w:val="18"/>
              </w:rPr>
              <w:t>10BASE-T: Cat3,4,5 UTP(≤100 meter)</w:t>
            </w:r>
          </w:p>
          <w:p w14:paraId="612E167F">
            <w:pPr>
              <w:jc w:val="center"/>
              <w:rPr>
                <w:rFonts w:hint="default" w:ascii="Calibri" w:hAnsi="Calibri" w:cs="Calibri"/>
                <w:sz w:val="18"/>
                <w:szCs w:val="18"/>
              </w:rPr>
            </w:pPr>
            <w:r>
              <w:rPr>
                <w:rFonts w:hint="default" w:ascii="Calibri" w:hAnsi="Calibri" w:cs="Calibri"/>
                <w:sz w:val="18"/>
                <w:szCs w:val="18"/>
              </w:rPr>
              <w:t>100BASE-TX: Cat5 or later UTP(≤100 meter)</w:t>
            </w:r>
          </w:p>
          <w:p w14:paraId="7C93E6C7">
            <w:pPr>
              <w:jc w:val="center"/>
              <w:rPr>
                <w:rFonts w:hint="default" w:ascii="Calibri" w:hAnsi="Calibri" w:cs="Calibri"/>
                <w:sz w:val="18"/>
                <w:szCs w:val="18"/>
              </w:rPr>
            </w:pPr>
          </w:p>
        </w:tc>
      </w:tr>
      <w:tr w14:paraId="6FEF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745ADED3">
            <w:pPr>
              <w:jc w:val="center"/>
              <w:rPr>
                <w:rFonts w:hint="default" w:ascii="Calibri" w:hAnsi="Calibri" w:cs="Calibri"/>
                <w:sz w:val="18"/>
                <w:szCs w:val="18"/>
              </w:rPr>
            </w:pPr>
            <w:r>
              <w:rPr>
                <w:rFonts w:hint="default" w:ascii="Calibri" w:hAnsi="Calibri" w:eastAsia="宋体" w:cs="Calibri"/>
                <w:sz w:val="18"/>
                <w:szCs w:val="18"/>
                <w:lang w:val="en-US"/>
              </w:rPr>
              <w:t>Cascading</w:t>
            </w:r>
          </w:p>
        </w:tc>
        <w:tc>
          <w:tcPr>
            <w:tcW w:w="8703" w:type="dxa"/>
            <w:noWrap w:val="0"/>
            <w:vAlign w:val="top"/>
          </w:tcPr>
          <w:p w14:paraId="30952BE4">
            <w:pPr>
              <w:jc w:val="center"/>
              <w:rPr>
                <w:rFonts w:hint="default" w:ascii="Calibri" w:hAnsi="Calibri" w:cs="Calibri"/>
                <w:sz w:val="18"/>
                <w:szCs w:val="18"/>
              </w:rPr>
            </w:pPr>
            <w:r>
              <w:rPr>
                <w:rFonts w:hint="default" w:ascii="Calibri" w:hAnsi="Calibri" w:eastAsia="宋体" w:cs="Calibri"/>
                <w:sz w:val="18"/>
                <w:szCs w:val="18"/>
                <w:lang w:val="en-US"/>
              </w:rPr>
              <w:t>POE OUT1 or POE OUT2or POE OUT</w:t>
            </w:r>
            <w:r>
              <w:rPr>
                <w:rFonts w:hint="eastAsia" w:ascii="Calibri" w:hAnsi="Calibri" w:eastAsia="宋体" w:cs="Calibri"/>
                <w:sz w:val="18"/>
                <w:szCs w:val="18"/>
                <w:lang w:val="en-US" w:eastAsia="zh-CN"/>
              </w:rPr>
              <w:t>3</w:t>
            </w:r>
            <w:r>
              <w:rPr>
                <w:rFonts w:hint="default" w:ascii="Calibri" w:hAnsi="Calibri" w:eastAsia="宋体" w:cs="Calibri"/>
                <w:sz w:val="18"/>
                <w:szCs w:val="18"/>
                <w:lang w:val="en-US"/>
              </w:rPr>
              <w:t xml:space="preserve"> interface for cascading applications</w:t>
            </w:r>
          </w:p>
        </w:tc>
      </w:tr>
      <w:tr w14:paraId="064C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95" w:type="dxa"/>
            <w:tcBorders>
              <w:top w:val="nil"/>
            </w:tcBorders>
            <w:shd w:val="clear" w:color="auto" w:fill="F3F3F3"/>
            <w:noWrap w:val="0"/>
            <w:vAlign w:val="top"/>
          </w:tcPr>
          <w:p w14:paraId="07379BAC">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Forwarding Mode</w:t>
            </w:r>
          </w:p>
        </w:tc>
        <w:tc>
          <w:tcPr>
            <w:tcW w:w="8703" w:type="dxa"/>
            <w:noWrap w:val="0"/>
            <w:vAlign w:val="top"/>
          </w:tcPr>
          <w:p w14:paraId="37096D70">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Store-and-Forward</w:t>
            </w:r>
          </w:p>
        </w:tc>
      </w:tr>
      <w:tr w14:paraId="0BAC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7DF02C01">
            <w:pPr>
              <w:jc w:val="center"/>
              <w:rPr>
                <w:rFonts w:hint="default" w:ascii="Calibri" w:hAnsi="Calibri" w:cs="Calibri"/>
                <w:sz w:val="18"/>
                <w:szCs w:val="18"/>
              </w:rPr>
            </w:pPr>
          </w:p>
          <w:p w14:paraId="4FC11C36">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Performance Specification</w:t>
            </w:r>
          </w:p>
        </w:tc>
        <w:tc>
          <w:tcPr>
            <w:tcW w:w="8703" w:type="dxa"/>
            <w:noWrap w:val="0"/>
            <w:vAlign w:val="top"/>
          </w:tcPr>
          <w:p w14:paraId="65ADBE12">
            <w:pPr>
              <w:jc w:val="center"/>
              <w:rPr>
                <w:rFonts w:hint="default" w:ascii="Calibri" w:hAnsi="Calibri" w:cs="Calibri"/>
                <w:sz w:val="18"/>
                <w:szCs w:val="18"/>
              </w:rPr>
            </w:pPr>
            <w:r>
              <w:rPr>
                <w:rFonts w:hint="default" w:ascii="Calibri" w:hAnsi="Calibri" w:cs="Calibri"/>
                <w:sz w:val="18"/>
                <w:szCs w:val="18"/>
              </w:rPr>
              <w:t>Bandwidth:</w:t>
            </w:r>
            <w:r>
              <w:rPr>
                <w:rFonts w:hint="default" w:ascii="Calibri" w:hAnsi="Calibri" w:cs="Calibri"/>
                <w:sz w:val="18"/>
                <w:szCs w:val="18"/>
                <w:lang w:val="en-US" w:eastAsia="zh-CN"/>
              </w:rPr>
              <w:t>0.</w:t>
            </w:r>
            <w:r>
              <w:rPr>
                <w:rFonts w:hint="eastAsia" w:ascii="Calibri" w:hAnsi="Calibri" w:cs="Calibri"/>
                <w:sz w:val="18"/>
                <w:szCs w:val="18"/>
                <w:lang w:val="en-US" w:eastAsia="zh-CN"/>
              </w:rPr>
              <w:t>8</w:t>
            </w:r>
            <w:r>
              <w:rPr>
                <w:rFonts w:hint="default" w:ascii="Calibri" w:hAnsi="Calibri" w:cs="Calibri"/>
                <w:sz w:val="18"/>
                <w:szCs w:val="18"/>
              </w:rPr>
              <w:t>Gbps</w:t>
            </w:r>
          </w:p>
          <w:p w14:paraId="11304153">
            <w:pPr>
              <w:jc w:val="center"/>
              <w:rPr>
                <w:rFonts w:hint="default" w:ascii="Calibri" w:hAnsi="Calibri" w:eastAsia="宋体" w:cs="Calibri"/>
                <w:sz w:val="18"/>
                <w:szCs w:val="18"/>
                <w:lang w:val="en-US" w:eastAsia="zh-CN"/>
              </w:rPr>
            </w:pPr>
            <w:r>
              <w:rPr>
                <w:rFonts w:hint="default" w:ascii="Calibri" w:hAnsi="Calibri" w:cs="Calibri"/>
                <w:sz w:val="18"/>
                <w:szCs w:val="18"/>
              </w:rPr>
              <w:t>Packet Buffer Memory:</w:t>
            </w:r>
            <w:r>
              <w:rPr>
                <w:rFonts w:hint="default" w:ascii="Calibri" w:hAnsi="Calibri" w:cs="Calibri"/>
                <w:sz w:val="18"/>
                <w:szCs w:val="18"/>
                <w:lang w:val="en-US" w:eastAsia="zh-CN"/>
              </w:rPr>
              <w:t>768k</w:t>
            </w:r>
            <w:r>
              <w:rPr>
                <w:rFonts w:hint="default" w:ascii="Calibri" w:hAnsi="Calibri" w:eastAsia="宋体" w:cs="Calibri"/>
                <w:sz w:val="18"/>
                <w:szCs w:val="18"/>
                <w:lang w:val="en-US" w:eastAsia="zh-CN"/>
              </w:rPr>
              <w:t>bits</w:t>
            </w:r>
          </w:p>
          <w:p w14:paraId="5A64E5BA">
            <w:pPr>
              <w:jc w:val="center"/>
              <w:rPr>
                <w:rFonts w:hint="default" w:ascii="Calibri" w:hAnsi="Calibri" w:eastAsia="宋体" w:cs="Calibri"/>
                <w:b w:val="0"/>
                <w:bCs w:val="0"/>
                <w:sz w:val="18"/>
                <w:szCs w:val="18"/>
                <w:lang w:val="en-US" w:eastAsia="zh-CN"/>
              </w:rPr>
            </w:pPr>
            <w:r>
              <w:rPr>
                <w:rFonts w:hint="default" w:ascii="Calibri" w:hAnsi="Calibri" w:eastAsia="宋体" w:cs="Calibri"/>
                <w:sz w:val="18"/>
                <w:szCs w:val="18"/>
                <w:lang w:val="en-US"/>
              </w:rPr>
              <w:t>packet forwarding rate</w:t>
            </w:r>
            <w:r>
              <w:rPr>
                <w:rFonts w:hint="default" w:ascii="Calibri" w:hAnsi="Calibri" w:eastAsia="宋体" w:cs="Calibri"/>
                <w:sz w:val="18"/>
                <w:szCs w:val="18"/>
                <w:lang w:val="en-US" w:eastAsia="zh-CN"/>
              </w:rPr>
              <w:t>:0.447MPPS</w:t>
            </w:r>
          </w:p>
          <w:p w14:paraId="0297FAC2">
            <w:pPr>
              <w:jc w:val="center"/>
              <w:rPr>
                <w:rFonts w:hint="default" w:ascii="Calibri" w:hAnsi="Calibri" w:cs="Calibri"/>
                <w:sz w:val="18"/>
                <w:szCs w:val="18"/>
              </w:rPr>
            </w:pPr>
            <w:r>
              <w:rPr>
                <w:rFonts w:hint="default" w:ascii="Calibri" w:hAnsi="Calibri" w:cs="Calibri"/>
                <w:sz w:val="18"/>
                <w:szCs w:val="18"/>
              </w:rPr>
              <w:t xml:space="preserve">MAC Address Table: </w:t>
            </w:r>
            <w:r>
              <w:rPr>
                <w:rFonts w:hint="default" w:ascii="Calibri" w:hAnsi="Calibri" w:cs="Calibri"/>
                <w:sz w:val="18"/>
                <w:szCs w:val="18"/>
                <w:lang w:val="en-US" w:eastAsia="zh-CN"/>
              </w:rPr>
              <w:t>1</w:t>
            </w:r>
            <w:r>
              <w:rPr>
                <w:rFonts w:hint="default" w:ascii="Calibri" w:hAnsi="Calibri" w:cs="Calibri"/>
                <w:sz w:val="18"/>
                <w:szCs w:val="18"/>
              </w:rPr>
              <w:t>K</w:t>
            </w:r>
          </w:p>
          <w:p w14:paraId="52D7BC9F">
            <w:pPr>
              <w:keepNext w:val="0"/>
              <w:keepLines w:val="0"/>
              <w:widowControl/>
              <w:suppressLineNumbers w:val="0"/>
              <w:jc w:val="center"/>
              <w:rPr>
                <w:rFonts w:hint="default" w:ascii="Calibri" w:hAnsi="Calibri" w:eastAsia="宋体" w:cs="Calibri"/>
                <w:kern w:val="2"/>
                <w:sz w:val="18"/>
                <w:szCs w:val="18"/>
                <w:lang w:val="en-US" w:eastAsia="zh-CN" w:bidi="ar-SA"/>
              </w:rPr>
            </w:pPr>
            <w:r>
              <w:rPr>
                <w:rFonts w:hint="default" w:ascii="Calibri" w:hAnsi="Calibri" w:eastAsia="宋体" w:cs="Calibri"/>
                <w:sz w:val="18"/>
                <w:szCs w:val="18"/>
                <w:lang w:val="en-US"/>
              </w:rPr>
              <w:t>jumbo frame</w:t>
            </w:r>
            <w:r>
              <w:rPr>
                <w:rFonts w:hint="default" w:ascii="Calibri" w:hAnsi="Calibri" w:eastAsia="宋体" w:cs="Calibri"/>
                <w:sz w:val="18"/>
                <w:szCs w:val="18"/>
                <w:lang w:val="en-US" w:eastAsia="zh-CN"/>
              </w:rPr>
              <w:t>:</w:t>
            </w:r>
            <w:r>
              <w:rPr>
                <w:rFonts w:hint="default" w:ascii="Calibri" w:hAnsi="Calibri" w:eastAsia="微软雅黑" w:cs="Calibri"/>
                <w:b w:val="0"/>
                <w:bCs w:val="0"/>
                <w:kern w:val="0"/>
                <w:sz w:val="18"/>
                <w:szCs w:val="18"/>
                <w:lang w:val="en-US" w:eastAsia="zh-CN"/>
              </w:rPr>
              <w:t>2018bytes</w:t>
            </w:r>
          </w:p>
        </w:tc>
      </w:tr>
      <w:tr w14:paraId="6200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4D750804">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LED Indicators</w:t>
            </w:r>
          </w:p>
        </w:tc>
        <w:tc>
          <w:tcPr>
            <w:tcW w:w="8703" w:type="dxa"/>
            <w:noWrap w:val="0"/>
            <w:vAlign w:val="top"/>
          </w:tcPr>
          <w:p w14:paraId="4B60BFCA">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PWR; Link; PoE; Link/Act</w:t>
            </w:r>
          </w:p>
        </w:tc>
      </w:tr>
      <w:tr w14:paraId="21180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vMerge w:val="restart"/>
            <w:tcBorders>
              <w:top w:val="nil"/>
            </w:tcBorders>
            <w:shd w:val="clear" w:color="auto" w:fill="F3F3F3"/>
            <w:noWrap w:val="0"/>
            <w:vAlign w:val="top"/>
          </w:tcPr>
          <w:p w14:paraId="18293D10">
            <w:pPr>
              <w:jc w:val="center"/>
              <w:rPr>
                <w:rFonts w:hint="default" w:ascii="Calibri" w:hAnsi="Calibri" w:cs="Calibri"/>
                <w:sz w:val="18"/>
                <w:szCs w:val="18"/>
              </w:rPr>
            </w:pPr>
          </w:p>
          <w:p w14:paraId="3543016D">
            <w:pPr>
              <w:jc w:val="center"/>
              <w:rPr>
                <w:rFonts w:hint="default" w:ascii="Calibri" w:hAnsi="Calibri" w:cs="Calibri"/>
                <w:sz w:val="18"/>
                <w:szCs w:val="18"/>
              </w:rPr>
            </w:pPr>
          </w:p>
          <w:p w14:paraId="4C7187A0">
            <w:pPr>
              <w:jc w:val="center"/>
              <w:rPr>
                <w:rFonts w:hint="default" w:ascii="Calibri" w:hAnsi="Calibri" w:cs="Calibri"/>
                <w:sz w:val="18"/>
                <w:szCs w:val="18"/>
              </w:rPr>
            </w:pPr>
          </w:p>
          <w:p w14:paraId="32B79F8E">
            <w:pPr>
              <w:jc w:val="center"/>
              <w:rPr>
                <w:rFonts w:hint="default" w:ascii="Calibri" w:hAnsi="Calibri" w:cs="Calibri"/>
                <w:sz w:val="18"/>
                <w:szCs w:val="18"/>
              </w:rPr>
            </w:pPr>
            <w:r>
              <w:rPr>
                <w:rFonts w:hint="default" w:ascii="Calibri" w:hAnsi="Calibri" w:cs="Calibri"/>
                <w:sz w:val="18"/>
                <w:szCs w:val="18"/>
              </w:rPr>
              <w:t>PoE Specification</w:t>
            </w:r>
          </w:p>
        </w:tc>
        <w:tc>
          <w:tcPr>
            <w:tcW w:w="8703" w:type="dxa"/>
            <w:noWrap w:val="0"/>
            <w:vAlign w:val="top"/>
          </w:tcPr>
          <w:p w14:paraId="19573F4E">
            <w:pPr>
              <w:jc w:val="center"/>
              <w:rPr>
                <w:rFonts w:hint="default" w:ascii="Calibri" w:hAnsi="Calibri" w:cs="Calibri"/>
                <w:sz w:val="18"/>
                <w:szCs w:val="18"/>
              </w:rPr>
            </w:pPr>
            <w:r>
              <w:rPr>
                <w:rFonts w:hint="default" w:ascii="Calibri" w:hAnsi="Calibri" w:cs="Calibri"/>
                <w:sz w:val="18"/>
                <w:szCs w:val="18"/>
              </w:rPr>
              <w:t>PoE Standard: IEEE802.3af/ IEEE802.3at</w:t>
            </w:r>
          </w:p>
        </w:tc>
      </w:tr>
      <w:tr w14:paraId="53D6E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895" w:type="dxa"/>
            <w:vMerge w:val="continue"/>
            <w:shd w:val="clear" w:color="auto" w:fill="F3F3F3"/>
            <w:noWrap w:val="0"/>
            <w:vAlign w:val="top"/>
          </w:tcPr>
          <w:p w14:paraId="55D77462">
            <w:pPr>
              <w:jc w:val="center"/>
              <w:rPr>
                <w:rFonts w:hint="default" w:ascii="Calibri" w:hAnsi="Calibri" w:cs="Calibri"/>
                <w:sz w:val="18"/>
                <w:szCs w:val="18"/>
              </w:rPr>
            </w:pPr>
          </w:p>
        </w:tc>
        <w:tc>
          <w:tcPr>
            <w:tcW w:w="8703" w:type="dxa"/>
            <w:noWrap w:val="0"/>
            <w:vAlign w:val="top"/>
          </w:tcPr>
          <w:p w14:paraId="03E07DCA">
            <w:pPr>
              <w:jc w:val="center"/>
              <w:rPr>
                <w:rFonts w:hint="default" w:ascii="Calibri" w:hAnsi="Calibri" w:cs="Calibri"/>
                <w:sz w:val="18"/>
                <w:szCs w:val="18"/>
              </w:rPr>
            </w:pPr>
            <w:r>
              <w:rPr>
                <w:rFonts w:hint="default" w:ascii="Calibri" w:hAnsi="Calibri" w:cs="Calibri"/>
                <w:sz w:val="18"/>
                <w:szCs w:val="18"/>
              </w:rPr>
              <w:t>Power Output:</w:t>
            </w:r>
          </w:p>
          <w:p w14:paraId="1D1F4042">
            <w:pPr>
              <w:jc w:val="center"/>
              <w:rPr>
                <w:rFonts w:hint="default" w:ascii="Calibri" w:hAnsi="Calibri" w:cs="Calibri"/>
                <w:sz w:val="18"/>
                <w:szCs w:val="18"/>
              </w:rPr>
            </w:pPr>
            <w:r>
              <w:rPr>
                <w:rFonts w:hint="default" w:ascii="Calibri" w:hAnsi="Calibri" w:cs="Calibri"/>
                <w:sz w:val="18"/>
                <w:szCs w:val="18"/>
              </w:rPr>
              <w:t>Max. 15.4 watts (IEEE 802.3af)</w:t>
            </w:r>
          </w:p>
          <w:p w14:paraId="2FAE2051">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Max. 30 watts (IEEE 802.3at)</w:t>
            </w:r>
          </w:p>
        </w:tc>
      </w:tr>
      <w:tr w14:paraId="3776C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895" w:type="dxa"/>
            <w:vMerge w:val="continue"/>
            <w:shd w:val="clear" w:color="auto" w:fill="F3F3F3"/>
            <w:noWrap w:val="0"/>
            <w:vAlign w:val="top"/>
          </w:tcPr>
          <w:p w14:paraId="71AF9598">
            <w:pPr>
              <w:jc w:val="center"/>
              <w:rPr>
                <w:rFonts w:hint="default" w:ascii="Calibri" w:hAnsi="Calibri" w:cs="Calibri"/>
                <w:sz w:val="18"/>
                <w:szCs w:val="18"/>
              </w:rPr>
            </w:pPr>
          </w:p>
        </w:tc>
        <w:tc>
          <w:tcPr>
            <w:tcW w:w="8703" w:type="dxa"/>
            <w:noWrap w:val="0"/>
            <w:vAlign w:val="top"/>
          </w:tcPr>
          <w:p w14:paraId="500CE14F">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PoE port Auto detect AF/AT devices</w:t>
            </w:r>
          </w:p>
        </w:tc>
      </w:tr>
      <w:tr w14:paraId="22738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95" w:type="dxa"/>
            <w:vMerge w:val="continue"/>
            <w:shd w:val="clear" w:color="auto" w:fill="F3F3F3"/>
            <w:noWrap w:val="0"/>
            <w:vAlign w:val="top"/>
          </w:tcPr>
          <w:p w14:paraId="6DBA3EB9">
            <w:pPr>
              <w:jc w:val="center"/>
              <w:rPr>
                <w:rFonts w:hint="default" w:ascii="Calibri" w:hAnsi="Calibri" w:cs="Calibri"/>
                <w:sz w:val="18"/>
                <w:szCs w:val="18"/>
              </w:rPr>
            </w:pPr>
          </w:p>
        </w:tc>
        <w:tc>
          <w:tcPr>
            <w:tcW w:w="8703" w:type="dxa"/>
            <w:noWrap w:val="0"/>
            <w:vAlign w:val="top"/>
          </w:tcPr>
          <w:p w14:paraId="6F26B16D">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Output Voltage: DC48-57V</w:t>
            </w:r>
          </w:p>
        </w:tc>
      </w:tr>
      <w:tr w14:paraId="324B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5" w:type="dxa"/>
            <w:vMerge w:val="continue"/>
            <w:shd w:val="clear" w:color="auto" w:fill="F3F3F3"/>
            <w:noWrap w:val="0"/>
            <w:vAlign w:val="top"/>
          </w:tcPr>
          <w:p w14:paraId="111EF23C">
            <w:pPr>
              <w:jc w:val="center"/>
              <w:rPr>
                <w:rFonts w:hint="default" w:ascii="Calibri" w:hAnsi="Calibri" w:cs="Calibri"/>
                <w:sz w:val="18"/>
                <w:szCs w:val="18"/>
              </w:rPr>
            </w:pPr>
          </w:p>
        </w:tc>
        <w:tc>
          <w:tcPr>
            <w:tcW w:w="8703" w:type="dxa"/>
            <w:noWrap w:val="0"/>
            <w:vAlign w:val="top"/>
          </w:tcPr>
          <w:p w14:paraId="12D484B3">
            <w:pPr>
              <w:jc w:val="center"/>
              <w:rPr>
                <w:rFonts w:hint="default" w:ascii="Calibri" w:hAnsi="Calibri" w:cs="Calibri" w:eastAsiaTheme="minorEastAsia"/>
                <w:kern w:val="2"/>
                <w:sz w:val="18"/>
                <w:szCs w:val="18"/>
                <w:lang w:val="en-US" w:eastAsia="zh-CN" w:bidi="ar-SA"/>
              </w:rPr>
            </w:pPr>
            <w:r>
              <w:rPr>
                <w:rFonts w:hint="default" w:ascii="Calibri" w:hAnsi="Calibri" w:eastAsia="宋体" w:cs="Calibri"/>
                <w:sz w:val="18"/>
                <w:szCs w:val="18"/>
                <w:lang w:val="en-US"/>
              </w:rPr>
              <w:t>Power supply pin</w:t>
            </w:r>
            <w:r>
              <w:rPr>
                <w:rFonts w:hint="default" w:ascii="Calibri" w:hAnsi="Calibri" w:cs="Calibri"/>
                <w:sz w:val="18"/>
                <w:szCs w:val="18"/>
              </w:rPr>
              <w:t>:</w:t>
            </w:r>
            <w:r>
              <w:rPr>
                <w:rFonts w:hint="default" w:ascii="Calibri" w:hAnsi="Calibri" w:eastAsia="宋体" w:cs="Calibri"/>
                <w:sz w:val="18"/>
                <w:szCs w:val="18"/>
                <w:lang w:val="en-US"/>
              </w:rPr>
              <w:t>1/2 (+) 3/6 (-) or 4/5 (+) 7/8 (-), input and output ports support 4-pin/8-pin power supply</w:t>
            </w:r>
          </w:p>
        </w:tc>
      </w:tr>
      <w:tr w14:paraId="758BA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95" w:type="dxa"/>
            <w:vMerge w:val="continue"/>
            <w:shd w:val="clear" w:color="auto" w:fill="F3F3F3"/>
            <w:noWrap w:val="0"/>
            <w:vAlign w:val="top"/>
          </w:tcPr>
          <w:p w14:paraId="14F6C9B1">
            <w:pPr>
              <w:jc w:val="center"/>
              <w:rPr>
                <w:rFonts w:hint="default" w:ascii="Calibri" w:hAnsi="Calibri" w:cs="Calibri"/>
                <w:sz w:val="18"/>
                <w:szCs w:val="18"/>
              </w:rPr>
            </w:pPr>
          </w:p>
        </w:tc>
        <w:tc>
          <w:tcPr>
            <w:tcW w:w="8703" w:type="dxa"/>
            <w:noWrap w:val="0"/>
            <w:vAlign w:val="top"/>
          </w:tcPr>
          <w:p w14:paraId="2CDE65AC">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Type: End-span( Mid-span optional)</w:t>
            </w:r>
          </w:p>
        </w:tc>
      </w:tr>
      <w:tr w14:paraId="2CA4C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895" w:type="dxa"/>
            <w:vMerge w:val="continue"/>
            <w:shd w:val="clear" w:color="auto" w:fill="F3F3F3"/>
            <w:noWrap w:val="0"/>
            <w:vAlign w:val="top"/>
          </w:tcPr>
          <w:p w14:paraId="141526CD">
            <w:pPr>
              <w:jc w:val="center"/>
              <w:rPr>
                <w:rFonts w:hint="default" w:ascii="Calibri" w:hAnsi="Calibri" w:cs="Calibri"/>
                <w:sz w:val="18"/>
                <w:szCs w:val="18"/>
              </w:rPr>
            </w:pPr>
          </w:p>
        </w:tc>
        <w:tc>
          <w:tcPr>
            <w:tcW w:w="8703" w:type="dxa"/>
            <w:noWrap w:val="0"/>
            <w:vAlign w:val="top"/>
          </w:tcPr>
          <w:p w14:paraId="05B11027">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Static power</w:t>
            </w:r>
            <w:r>
              <w:rPr>
                <w:rFonts w:hint="default" w:ascii="Calibri" w:hAnsi="Calibri" w:eastAsia="宋体" w:cs="Calibri"/>
                <w:sz w:val="18"/>
                <w:szCs w:val="18"/>
                <w:lang w:val="en-US" w:eastAsia="zh-CN"/>
              </w:rPr>
              <w:t>:</w:t>
            </w:r>
            <w:r>
              <w:rPr>
                <w:rFonts w:hint="default" w:ascii="Calibri" w:hAnsi="Calibri" w:cs="Calibri"/>
                <w:color w:val="000000"/>
                <w:kern w:val="0"/>
                <w:sz w:val="18"/>
                <w:szCs w:val="18"/>
                <w:highlight w:val="none"/>
              </w:rPr>
              <w:t>&lt;</w:t>
            </w:r>
            <w:r>
              <w:rPr>
                <w:rFonts w:hint="default" w:ascii="Calibri" w:hAnsi="Calibri" w:eastAsia="宋体" w:cs="Calibri"/>
                <w:color w:val="000000"/>
                <w:kern w:val="0"/>
                <w:sz w:val="18"/>
                <w:szCs w:val="18"/>
                <w:highlight w:val="none"/>
                <w:lang w:val="en-US" w:eastAsia="zh-CN"/>
              </w:rPr>
              <w:t>0.2</w:t>
            </w:r>
            <w:r>
              <w:rPr>
                <w:rFonts w:hint="default" w:ascii="Calibri" w:hAnsi="Calibri" w:cs="Calibri"/>
                <w:color w:val="000000"/>
                <w:kern w:val="0"/>
                <w:sz w:val="18"/>
                <w:szCs w:val="18"/>
                <w:highlight w:val="none"/>
                <w:lang w:val="en-US" w:eastAsia="zh-CN"/>
              </w:rPr>
              <w:t>W</w:t>
            </w:r>
          </w:p>
        </w:tc>
      </w:tr>
      <w:tr w14:paraId="0D8E8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895" w:type="dxa"/>
            <w:shd w:val="clear" w:color="auto" w:fill="F3F3F3"/>
            <w:noWrap w:val="0"/>
            <w:vAlign w:val="top"/>
          </w:tcPr>
          <w:p w14:paraId="07366212">
            <w:pPr>
              <w:jc w:val="center"/>
              <w:rPr>
                <w:rFonts w:hint="default" w:ascii="Calibri" w:hAnsi="Calibri" w:cs="Calibri"/>
                <w:sz w:val="18"/>
                <w:szCs w:val="18"/>
              </w:rPr>
            </w:pPr>
          </w:p>
          <w:p w14:paraId="64B7E828">
            <w:pPr>
              <w:jc w:val="center"/>
              <w:rPr>
                <w:rFonts w:hint="default" w:ascii="Calibri" w:hAnsi="Calibri" w:cs="Calibri"/>
                <w:sz w:val="18"/>
                <w:szCs w:val="18"/>
              </w:rPr>
            </w:pPr>
            <w:r>
              <w:rPr>
                <w:rFonts w:hint="default" w:ascii="Calibri" w:hAnsi="Calibri" w:eastAsia="宋体" w:cs="Calibri"/>
                <w:sz w:val="18"/>
                <w:szCs w:val="18"/>
                <w:lang w:val="en-US"/>
              </w:rPr>
              <w:t>Use environment</w:t>
            </w:r>
          </w:p>
        </w:tc>
        <w:tc>
          <w:tcPr>
            <w:tcW w:w="8703" w:type="dxa"/>
            <w:noWrap w:val="0"/>
            <w:vAlign w:val="top"/>
          </w:tcPr>
          <w:p w14:paraId="7C6A78D5">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temperature: -10 ℃~ 70 ℃ (32℉~127℉) </w:t>
            </w:r>
          </w:p>
          <w:p w14:paraId="2049D958">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Storage temperature: -40 ℃~85 ℃ (-97℉~142℉) </w:t>
            </w:r>
          </w:p>
          <w:p w14:paraId="706DB0E7">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humidity: 10%~90% </w:t>
            </w:r>
          </w:p>
          <w:p w14:paraId="766897A1">
            <w:pPr>
              <w:jc w:val="center"/>
              <w:rPr>
                <w:rFonts w:hint="default" w:ascii="Calibri" w:hAnsi="Calibri" w:cs="Calibri"/>
                <w:sz w:val="18"/>
                <w:szCs w:val="18"/>
              </w:rPr>
            </w:pPr>
            <w:r>
              <w:rPr>
                <w:rFonts w:hint="default" w:ascii="Calibri" w:hAnsi="Calibri" w:eastAsia="宋体" w:cs="Calibri"/>
                <w:sz w:val="18"/>
                <w:szCs w:val="18"/>
                <w:lang w:val="en-US"/>
              </w:rPr>
              <w:t>non-condensing Storage humidity: 5%~95% non-condensing</w:t>
            </w:r>
          </w:p>
        </w:tc>
      </w:tr>
      <w:tr w14:paraId="646D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895" w:type="dxa"/>
            <w:shd w:val="clear" w:color="auto" w:fill="F3F3F3"/>
            <w:noWrap w:val="0"/>
            <w:vAlign w:val="top"/>
          </w:tcPr>
          <w:p w14:paraId="6E87211E">
            <w:pPr>
              <w:jc w:val="center"/>
              <w:rPr>
                <w:rFonts w:hint="default" w:ascii="Calibri" w:hAnsi="Calibri" w:cs="Calibri"/>
                <w:sz w:val="18"/>
                <w:szCs w:val="18"/>
              </w:rPr>
            </w:pPr>
            <w:r>
              <w:rPr>
                <w:rFonts w:hint="default" w:ascii="Calibri" w:hAnsi="Calibri" w:cs="Calibri"/>
                <w:sz w:val="18"/>
                <w:szCs w:val="18"/>
              </w:rPr>
              <w:t>Shell</w:t>
            </w:r>
          </w:p>
        </w:tc>
        <w:tc>
          <w:tcPr>
            <w:tcW w:w="8703" w:type="dxa"/>
            <w:noWrap w:val="0"/>
            <w:vAlign w:val="top"/>
          </w:tcPr>
          <w:p w14:paraId="6C4ECF55">
            <w:pPr>
              <w:jc w:val="center"/>
              <w:rPr>
                <w:rFonts w:hint="default" w:ascii="Calibri" w:hAnsi="Calibri" w:cs="Calibri"/>
                <w:sz w:val="18"/>
                <w:szCs w:val="18"/>
                <w:lang w:val="en-US" w:eastAsia="zh-CN"/>
              </w:rPr>
            </w:pPr>
            <w:r>
              <w:rPr>
                <w:rFonts w:hint="default" w:ascii="Calibri" w:hAnsi="Calibri" w:eastAsia="宋体" w:cs="Calibri"/>
                <w:sz w:val="18"/>
                <w:szCs w:val="18"/>
                <w:lang w:val="en-US"/>
              </w:rPr>
              <w:t>plastic shell</w:t>
            </w:r>
          </w:p>
        </w:tc>
      </w:tr>
      <w:tr w14:paraId="50F4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895" w:type="dxa"/>
            <w:shd w:val="clear" w:color="auto" w:fill="F3F3F3"/>
            <w:noWrap w:val="0"/>
            <w:vAlign w:val="top"/>
          </w:tcPr>
          <w:p w14:paraId="3497D44B">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Warranty</w:t>
            </w:r>
          </w:p>
        </w:tc>
        <w:tc>
          <w:tcPr>
            <w:tcW w:w="8703" w:type="dxa"/>
            <w:noWrap w:val="0"/>
            <w:vAlign w:val="top"/>
          </w:tcPr>
          <w:p w14:paraId="7AC17B08">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lang w:val="en-US" w:eastAsia="zh-CN"/>
              </w:rPr>
              <w:t>1</w:t>
            </w:r>
            <w:r>
              <w:rPr>
                <w:rFonts w:hint="default" w:ascii="Calibri" w:hAnsi="Calibri" w:cs="Calibri"/>
                <w:sz w:val="18"/>
                <w:szCs w:val="18"/>
              </w:rPr>
              <w:t>-years</w:t>
            </w:r>
          </w:p>
        </w:tc>
      </w:tr>
    </w:tbl>
    <w:p w14:paraId="79930310">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407C910C">
      <w:pPr>
        <w:widowControl w:val="0"/>
        <w:autoSpaceDE w:val="0"/>
        <w:autoSpaceDN w:val="0"/>
        <w:spacing w:line="228" w:lineRule="exact"/>
        <w:rPr>
          <w:rFonts w:hint="eastAsia" w:hAnsi="Calibri"/>
          <w:color w:val="000000"/>
          <w:spacing w:val="3"/>
          <w:sz w:val="18"/>
          <w:szCs w:val="22"/>
          <w:lang w:val="en-US" w:eastAsia="zh-CN" w:bidi="ar-SA"/>
        </w:rPr>
      </w:pPr>
    </w:p>
    <w:p w14:paraId="6A16C68A">
      <w:pPr>
        <w:widowControl w:val="0"/>
        <w:autoSpaceDE w:val="0"/>
        <w:autoSpaceDN w:val="0"/>
        <w:spacing w:line="228" w:lineRule="exact"/>
        <w:rPr>
          <w:rFonts w:hint="eastAsia" w:hAnsi="Calibri"/>
          <w:color w:val="000000"/>
          <w:spacing w:val="3"/>
          <w:sz w:val="18"/>
          <w:szCs w:val="22"/>
          <w:lang w:val="en-US" w:eastAsia="zh-CN" w:bidi="ar-SA"/>
        </w:rPr>
      </w:pPr>
    </w:p>
    <w:p w14:paraId="7A973334">
      <w:pPr>
        <w:widowControl w:val="0"/>
        <w:autoSpaceDE w:val="0"/>
        <w:autoSpaceDN w:val="0"/>
        <w:spacing w:line="228" w:lineRule="exact"/>
        <w:rPr>
          <w:rFonts w:hint="eastAsia" w:hAnsi="Calibri"/>
          <w:color w:val="000000"/>
          <w:spacing w:val="3"/>
          <w:sz w:val="18"/>
          <w:szCs w:val="22"/>
          <w:lang w:val="en-US" w:eastAsia="zh-CN" w:bidi="ar-SA"/>
        </w:rPr>
      </w:pPr>
    </w:p>
    <w:p w14:paraId="1ECF65FC">
      <w:pPr>
        <w:widowControl w:val="0"/>
        <w:autoSpaceDE w:val="0"/>
        <w:autoSpaceDN w:val="0"/>
        <w:spacing w:line="228" w:lineRule="exact"/>
        <w:rPr>
          <w:rFonts w:hint="eastAsia" w:hAnsi="Calibri"/>
          <w:color w:val="000000"/>
          <w:spacing w:val="3"/>
          <w:sz w:val="18"/>
          <w:szCs w:val="22"/>
          <w:lang w:val="en-US" w:eastAsia="zh-CN" w:bidi="ar-SA"/>
        </w:rPr>
      </w:pPr>
    </w:p>
    <w:p w14:paraId="3D820657">
      <w:pPr>
        <w:widowControl w:val="0"/>
        <w:autoSpaceDE w:val="0"/>
        <w:autoSpaceDN w:val="0"/>
        <w:spacing w:line="228" w:lineRule="exact"/>
        <w:rPr>
          <w:rFonts w:hint="eastAsia" w:hAnsi="Calibri"/>
          <w:color w:val="000000"/>
          <w:spacing w:val="3"/>
          <w:sz w:val="18"/>
          <w:szCs w:val="22"/>
          <w:lang w:val="en-US" w:eastAsia="zh-CN" w:bidi="ar-SA"/>
        </w:rPr>
      </w:pPr>
    </w:p>
    <w:p w14:paraId="535F6661">
      <w:pPr>
        <w:widowControl w:val="0"/>
        <w:autoSpaceDE w:val="0"/>
        <w:autoSpaceDN w:val="0"/>
        <w:spacing w:line="228" w:lineRule="exact"/>
        <w:rPr>
          <w:rFonts w:hint="eastAsia" w:hAnsi="Calibri"/>
          <w:color w:val="000000"/>
          <w:spacing w:val="3"/>
          <w:sz w:val="18"/>
          <w:szCs w:val="22"/>
          <w:lang w:val="en-US" w:eastAsia="zh-CN" w:bidi="ar-SA"/>
        </w:rPr>
      </w:pPr>
    </w:p>
    <w:p w14:paraId="3135D749">
      <w:pPr>
        <w:widowControl w:val="0"/>
        <w:autoSpaceDE w:val="0"/>
        <w:autoSpaceDN w:val="0"/>
        <w:spacing w:line="228" w:lineRule="exact"/>
        <w:rPr>
          <w:rFonts w:hint="eastAsia" w:hAnsi="Calibri"/>
          <w:color w:val="000000"/>
          <w:spacing w:val="3"/>
          <w:sz w:val="18"/>
          <w:szCs w:val="22"/>
          <w:lang w:val="en-US" w:eastAsia="zh-CN" w:bidi="ar-SA"/>
        </w:rPr>
      </w:pPr>
    </w:p>
    <w:p w14:paraId="74BC48A8">
      <w:pPr>
        <w:widowControl w:val="0"/>
        <w:autoSpaceDE w:val="0"/>
        <w:autoSpaceDN w:val="0"/>
        <w:spacing w:line="228" w:lineRule="exact"/>
        <w:rPr>
          <w:rFonts w:hint="eastAsia" w:hAnsi="Calibri"/>
          <w:color w:val="000000"/>
          <w:spacing w:val="3"/>
          <w:sz w:val="18"/>
          <w:szCs w:val="22"/>
          <w:lang w:val="en-US" w:eastAsia="zh-CN" w:bidi="ar-SA"/>
        </w:rPr>
      </w:pPr>
    </w:p>
    <w:p w14:paraId="24B7FC50">
      <w:pPr>
        <w:widowControl w:val="0"/>
        <w:autoSpaceDE w:val="0"/>
        <w:autoSpaceDN w:val="0"/>
        <w:spacing w:line="228" w:lineRule="exact"/>
        <w:rPr>
          <w:rFonts w:hint="eastAsia" w:hAnsi="Calibri"/>
          <w:color w:val="000000"/>
          <w:spacing w:val="3"/>
          <w:sz w:val="18"/>
          <w:szCs w:val="22"/>
          <w:lang w:val="en-US" w:eastAsia="zh-CN" w:bidi="ar-SA"/>
        </w:rPr>
      </w:pPr>
    </w:p>
    <w:p w14:paraId="7B86E3B5">
      <w:pPr>
        <w:widowControl w:val="0"/>
        <w:autoSpaceDE w:val="0"/>
        <w:autoSpaceDN w:val="0"/>
        <w:spacing w:line="228" w:lineRule="exact"/>
        <w:rPr>
          <w:rFonts w:hint="eastAsia" w:hAnsi="Calibri"/>
          <w:color w:val="000000"/>
          <w:spacing w:val="3"/>
          <w:sz w:val="18"/>
          <w:szCs w:val="22"/>
          <w:lang w:val="en-US" w:eastAsia="zh-CN" w:bidi="ar-SA"/>
        </w:rPr>
      </w:pPr>
    </w:p>
    <w:p w14:paraId="4078F800">
      <w:pPr>
        <w:widowControl w:val="0"/>
        <w:autoSpaceDE w:val="0"/>
        <w:autoSpaceDN w:val="0"/>
        <w:spacing w:line="228" w:lineRule="exact"/>
        <w:rPr>
          <w:rFonts w:hint="eastAsia" w:hAnsi="Calibri"/>
          <w:color w:val="000000"/>
          <w:spacing w:val="3"/>
          <w:sz w:val="18"/>
          <w:szCs w:val="22"/>
          <w:lang w:val="en-US" w:eastAsia="zh-CN" w:bidi="ar-SA"/>
        </w:rPr>
      </w:pPr>
    </w:p>
    <w:p w14:paraId="2B5DCCEA">
      <w:pPr>
        <w:widowControl w:val="0"/>
        <w:autoSpaceDE w:val="0"/>
        <w:autoSpaceDN w:val="0"/>
        <w:spacing w:line="228" w:lineRule="exact"/>
        <w:rPr>
          <w:rFonts w:hint="eastAsia" w:hAnsi="Calibri"/>
          <w:color w:val="000000"/>
          <w:spacing w:val="3"/>
          <w:sz w:val="18"/>
          <w:szCs w:val="22"/>
          <w:lang w:val="en-US" w:eastAsia="zh-CN" w:bidi="ar-SA"/>
        </w:rPr>
      </w:pPr>
    </w:p>
    <w:p w14:paraId="571CA55C">
      <w:pPr>
        <w:widowControl w:val="0"/>
        <w:autoSpaceDE w:val="0"/>
        <w:autoSpaceDN w:val="0"/>
        <w:spacing w:line="228" w:lineRule="exact"/>
        <w:rPr>
          <w:rFonts w:hint="eastAsia" w:hAnsi="Calibri"/>
          <w:color w:val="000000"/>
          <w:spacing w:val="3"/>
          <w:sz w:val="18"/>
          <w:szCs w:val="22"/>
          <w:lang w:val="en-US" w:eastAsia="zh-CN" w:bidi="ar-SA"/>
        </w:rPr>
      </w:pPr>
    </w:p>
    <w:p w14:paraId="7BEDDFC4">
      <w:pPr>
        <w:widowControl w:val="0"/>
        <w:autoSpaceDE w:val="0"/>
        <w:autoSpaceDN w:val="0"/>
        <w:spacing w:line="228" w:lineRule="exact"/>
        <w:rPr>
          <w:rFonts w:hint="eastAsia" w:hAnsi="Calibri"/>
          <w:color w:val="000000"/>
          <w:spacing w:val="3"/>
          <w:sz w:val="18"/>
          <w:szCs w:val="22"/>
          <w:lang w:val="en-US" w:eastAsia="zh-CN" w:bidi="ar-SA"/>
        </w:rPr>
      </w:pPr>
    </w:p>
    <w:p w14:paraId="442DA2B2">
      <w:pPr>
        <w:widowControl w:val="0"/>
        <w:autoSpaceDE w:val="0"/>
        <w:autoSpaceDN w:val="0"/>
        <w:spacing w:line="228" w:lineRule="exact"/>
        <w:rPr>
          <w:rFonts w:hint="eastAsia" w:hAnsi="Calibri"/>
          <w:color w:val="000000"/>
          <w:spacing w:val="3"/>
          <w:sz w:val="18"/>
          <w:szCs w:val="22"/>
          <w:lang w:val="en-US" w:eastAsia="zh-CN" w:bidi="ar-SA"/>
        </w:rPr>
      </w:pPr>
    </w:p>
    <w:p w14:paraId="7B6F72EF">
      <w:pPr>
        <w:widowControl w:val="0"/>
        <w:autoSpaceDE w:val="0"/>
        <w:autoSpaceDN w:val="0"/>
        <w:spacing w:line="228" w:lineRule="exact"/>
        <w:rPr>
          <w:rFonts w:hint="eastAsia" w:hAnsi="Calibri"/>
          <w:color w:val="000000"/>
          <w:spacing w:val="3"/>
          <w:sz w:val="18"/>
          <w:szCs w:val="22"/>
          <w:lang w:val="en-US" w:eastAsia="zh-CN" w:bidi="ar-SA"/>
        </w:rPr>
      </w:pPr>
    </w:p>
    <w:p w14:paraId="0417A7D7">
      <w:pPr>
        <w:widowControl w:val="0"/>
        <w:autoSpaceDE w:val="0"/>
        <w:autoSpaceDN w:val="0"/>
        <w:spacing w:line="228" w:lineRule="exact"/>
        <w:rPr>
          <w:rFonts w:hint="eastAsia" w:hAnsi="Calibri"/>
          <w:color w:val="000000"/>
          <w:spacing w:val="3"/>
          <w:sz w:val="18"/>
          <w:szCs w:val="22"/>
          <w:lang w:val="en-US" w:eastAsia="zh-CN" w:bidi="ar-SA"/>
        </w:rPr>
      </w:pPr>
    </w:p>
    <w:p w14:paraId="782E14FB">
      <w:pPr>
        <w:widowControl w:val="0"/>
        <w:autoSpaceDE w:val="0"/>
        <w:autoSpaceDN w:val="0"/>
        <w:spacing w:line="228" w:lineRule="exact"/>
        <w:rPr>
          <w:rFonts w:hint="eastAsia" w:hAnsi="Calibri"/>
          <w:color w:val="000000"/>
          <w:spacing w:val="3"/>
          <w:sz w:val="18"/>
          <w:szCs w:val="22"/>
          <w:lang w:val="en-US" w:eastAsia="zh-CN" w:bidi="ar-SA"/>
        </w:rPr>
      </w:pPr>
    </w:p>
    <w:p w14:paraId="5B9D202A">
      <w:pPr>
        <w:widowControl w:val="0"/>
        <w:autoSpaceDE w:val="0"/>
        <w:autoSpaceDN w:val="0"/>
        <w:spacing w:line="228" w:lineRule="exact"/>
        <w:rPr>
          <w:rFonts w:hint="default" w:hAnsi="Calibri"/>
          <w:color w:val="000000"/>
          <w:spacing w:val="3"/>
          <w:sz w:val="18"/>
          <w:szCs w:val="22"/>
          <w:lang w:val="en-US" w:eastAsia="en-US" w:bidi="ar-SA"/>
        </w:rPr>
      </w:pPr>
    </w:p>
    <w:p w14:paraId="3B5D3081">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33364239">
      <w:pPr>
        <w:widowControl w:val="0"/>
        <w:autoSpaceDE w:val="0"/>
        <w:autoSpaceDN w:val="0"/>
        <w:spacing w:line="240" w:lineRule="auto"/>
        <w:rPr>
          <w:rFonts w:hint="eastAsia" w:hAnsi="Calibri"/>
          <w:color w:val="000000"/>
          <w:spacing w:val="3"/>
          <w:sz w:val="18"/>
          <w:szCs w:val="22"/>
          <w:lang w:val="en-US" w:eastAsia="zh-CN" w:bidi="ar-SA"/>
        </w:rPr>
      </w:pPr>
      <w:r>
        <w:rPr>
          <w:rFonts w:hint="eastAsia"/>
          <w:lang w:val="en-US" w:eastAsia="zh-CN"/>
        </w:rPr>
        <w:t xml:space="preserve">     </w:t>
      </w:r>
      <w:r>
        <w:rPr>
          <w:rFonts w:hint="eastAsia" w:eastAsiaTheme="minorEastAsia"/>
          <w:lang w:eastAsia="zh-CN"/>
        </w:rPr>
        <w:drawing>
          <wp:inline distT="0" distB="0" distL="114300" distR="114300">
            <wp:extent cx="6146800" cy="4062730"/>
            <wp:effectExtent l="0" t="0" r="6350" b="13970"/>
            <wp:docPr id="1" name="图片 1" descr="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应用"/>
                    <pic:cNvPicPr>
                      <a:picLocks noChangeAspect="1"/>
                    </pic:cNvPicPr>
                  </pic:nvPicPr>
                  <pic:blipFill>
                    <a:blip r:embed="rId7"/>
                    <a:stretch>
                      <a:fillRect/>
                    </a:stretch>
                  </pic:blipFill>
                  <pic:spPr>
                    <a:xfrm>
                      <a:off x="0" y="0"/>
                      <a:ext cx="6146800" cy="4062730"/>
                    </a:xfrm>
                    <a:prstGeom prst="rect">
                      <a:avLst/>
                    </a:prstGeom>
                  </pic:spPr>
                </pic:pic>
              </a:graphicData>
            </a:graphic>
          </wp:inline>
        </w:drawing>
      </w:r>
    </w:p>
    <w:p w14:paraId="4F962771">
      <w:pPr>
        <w:widowControl w:val="0"/>
        <w:autoSpaceDE w:val="0"/>
        <w:autoSpaceDN w:val="0"/>
        <w:spacing w:line="240" w:lineRule="auto"/>
        <w:rPr>
          <w:rFonts w:hint="eastAsia" w:hAnsi="Calibri"/>
          <w:color w:val="000000"/>
          <w:spacing w:val="3"/>
          <w:sz w:val="18"/>
          <w:szCs w:val="22"/>
          <w:lang w:val="en-US" w:eastAsia="zh-CN" w:bidi="ar-SA"/>
        </w:rPr>
      </w:pPr>
    </w:p>
    <w:p w14:paraId="7DAECFC9">
      <w:pPr>
        <w:widowControl w:val="0"/>
        <w:autoSpaceDE w:val="0"/>
        <w:autoSpaceDN w:val="0"/>
        <w:spacing w:line="240" w:lineRule="auto"/>
        <w:rPr>
          <w:rFonts w:hint="eastAsia" w:hAnsi="Calibri"/>
          <w:color w:val="000000"/>
          <w:spacing w:val="3"/>
          <w:sz w:val="18"/>
          <w:szCs w:val="22"/>
          <w:lang w:val="en-US" w:eastAsia="zh-CN" w:bidi="ar-SA"/>
        </w:rPr>
      </w:pPr>
    </w:p>
    <w:p w14:paraId="3DFF4C7B">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5626DDC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64280E2D">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5ABA3558">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01DEC784">
            <w:pPr>
              <w:jc w:val="left"/>
              <w:rPr>
                <w:rFonts w:ascii="Arial" w:hAnsi="Arial" w:cs="Arial"/>
                <w:b/>
              </w:rPr>
            </w:pPr>
            <w:r>
              <w:rPr>
                <w:rFonts w:ascii="Arial" w:hAnsi="Arial" w:cs="Arial"/>
                <w:b/>
              </w:rPr>
              <w:t>Unit</w:t>
            </w:r>
          </w:p>
        </w:tc>
      </w:tr>
      <w:tr w14:paraId="2F15FB9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43FD48D1">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E</w:t>
            </w:r>
            <w:r>
              <w:rPr>
                <w:rFonts w:hint="default" w:ascii="Calibri" w:hAnsi="Calibri" w:cs="Calibri"/>
                <w:sz w:val="18"/>
                <w:szCs w:val="18"/>
                <w:lang w:val="en-US" w:eastAsia="zh-CN"/>
              </w:rPr>
              <w:t>10</w:t>
            </w:r>
            <w:r>
              <w:rPr>
                <w:rFonts w:hint="eastAsia" w:ascii="Calibri" w:hAnsi="Calibri" w:cs="Calibri"/>
                <w:sz w:val="18"/>
                <w:szCs w:val="18"/>
                <w:lang w:val="en-US" w:eastAsia="zh-CN"/>
              </w:rPr>
              <w:t>3W</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31CD93A1">
            <w:pPr>
              <w:jc w:val="center"/>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4</w:t>
            </w:r>
            <w:r>
              <w:rPr>
                <w:rFonts w:hint="default" w:ascii="Calibri" w:hAnsi="Calibri" w:eastAsia="宋体" w:cs="Calibri"/>
                <w:sz w:val="18"/>
                <w:szCs w:val="18"/>
                <w:lang w:val="en-US"/>
              </w:rPr>
              <w:t>-port standard POE cascade treasure</w:t>
            </w:r>
            <w:r>
              <w:rPr>
                <w:rFonts w:hint="default" w:ascii="Calibri" w:hAnsi="Calibri" w:eastAsia="宋体" w:cs="Calibri"/>
                <w:sz w:val="18"/>
                <w:szCs w:val="18"/>
                <w:lang w:val="en-US" w:eastAsia="zh-CN"/>
              </w:rPr>
              <w:t>,</w:t>
            </w:r>
          </w:p>
          <w:p w14:paraId="6438641B">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70E0CA7F">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3F00A84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w:t>
            </w:r>
            <w:r>
              <w:rPr>
                <w:rFonts w:hint="eastAsia" w:ascii="Calibri" w:hAnsi="Calibri" w:eastAsia="微软雅黑" w:cs="Calibri"/>
                <w:b w:val="0"/>
                <w:bCs w:val="0"/>
                <w:kern w:val="0"/>
                <w:sz w:val="18"/>
                <w:szCs w:val="18"/>
                <w:lang w:val="en-US" w:eastAsia="zh-CN"/>
              </w:rPr>
              <w:t>3</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01038743">
            <w:pPr>
              <w:jc w:val="left"/>
              <w:rPr>
                <w:rFonts w:hint="default" w:ascii="Calibri" w:hAnsi="Calibri" w:eastAsia="宋体" w:cs="Calibri"/>
                <w:sz w:val="18"/>
                <w:szCs w:val="18"/>
                <w:lang w:val="en-US" w:eastAsia="zh-CN"/>
              </w:rPr>
            </w:pPr>
            <w:r>
              <w:rPr>
                <w:rFonts w:hint="default" w:ascii="Calibri" w:hAnsi="Calibri" w:eastAsia="微软雅黑" w:cs="Calibri"/>
                <w:b w:val="0"/>
                <w:bCs w:val="0"/>
                <w:sz w:val="18"/>
                <w:szCs w:val="18"/>
                <w:lang w:val="en-US" w:eastAsia="zh-CN"/>
              </w:rPr>
              <w:t>1*</w:t>
            </w:r>
            <w:r>
              <w:rPr>
                <w:rFonts w:hint="default" w:ascii="Calibri" w:hAnsi="Calibri" w:eastAsia="微软雅黑" w:cs="Calibri"/>
                <w:b w:val="0"/>
                <w:bCs w:val="0"/>
                <w:kern w:val="0"/>
                <w:sz w:val="18"/>
                <w:szCs w:val="18"/>
              </w:rPr>
              <w:t xml:space="preserve">10/100M </w:t>
            </w:r>
            <w:r>
              <w:rPr>
                <w:rFonts w:hint="default" w:ascii="Calibri" w:hAnsi="Calibri" w:eastAsia="微软雅黑" w:cs="Calibri"/>
                <w:b w:val="0"/>
                <w:bCs w:val="0"/>
                <w:kern w:val="0"/>
                <w:sz w:val="18"/>
                <w:szCs w:val="18"/>
                <w:lang w:val="en-US" w:eastAsia="zh-CN"/>
              </w:rPr>
              <w:t>POE IN（</w:t>
            </w:r>
            <w:r>
              <w:rPr>
                <w:rFonts w:hint="default" w:ascii="Calibri" w:hAnsi="Calibri" w:eastAsia="宋体" w:cs="Calibri"/>
                <w:sz w:val="18"/>
                <w:szCs w:val="18"/>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6F541291">
            <w:pPr>
              <w:jc w:val="left"/>
              <w:rPr>
                <w:rFonts w:hint="eastAsia" w:ascii="Calibri" w:hAnsi="Arial" w:cs="Arial"/>
                <w:sz w:val="18"/>
                <w:szCs w:val="18"/>
              </w:rPr>
            </w:pPr>
            <w:r>
              <w:rPr>
                <w:rFonts w:hint="eastAsia" w:ascii="Calibri" w:hAnsi="Arial" w:cs="Arial"/>
                <w:sz w:val="18"/>
                <w:szCs w:val="18"/>
              </w:rPr>
              <w:t>pc</w:t>
            </w:r>
          </w:p>
        </w:tc>
      </w:tr>
    </w:tbl>
    <w:p w14:paraId="189EDC2E">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6C0A">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8816">
    <w:pPr>
      <w:spacing w:before="27"/>
      <w:ind w:right="0"/>
      <w:jc w:val="left"/>
      <w:rPr>
        <w:rFonts w:hint="eastAsia" w:ascii="思源黑体 CN Bold" w:hAnsi="思源黑体 CN Bold" w:eastAsia="思源黑体 CN Bold" w:cs="思源黑体 CN Bold"/>
        <w:w w:val="95"/>
        <w:sz w:val="21"/>
        <w:szCs w:val="21"/>
      </w:rPr>
    </w:pPr>
    <w:r>
      <w:rPr>
        <w:rFonts w:hint="eastAsia" w:ascii="思源黑体 CN Bold" w:hAnsi="思源黑体 CN Bold" w:eastAsia="思源黑体 CN Bold" w:cs="思源黑体 CN Bold"/>
        <w:sz w:val="24"/>
        <w:szCs w:val="24"/>
      </w:rPr>
      <w:drawing>
        <wp:anchor distT="0" distB="0" distL="114300" distR="114300" simplePos="0" relativeHeight="251660288" behindDoc="0" locked="0" layoutInCell="1" allowOverlap="1">
          <wp:simplePos x="0" y="0"/>
          <wp:positionH relativeFrom="column">
            <wp:posOffset>4282440</wp:posOffset>
          </wp:positionH>
          <wp:positionV relativeFrom="paragraph">
            <wp:posOffset>3175</wp:posOffset>
          </wp:positionV>
          <wp:extent cx="2461895" cy="421005"/>
          <wp:effectExtent l="0" t="0" r="14605"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61895"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sz w:val="24"/>
        <w:szCs w:val="24"/>
        <w:lang w:val="en-US"/>
      </w:rPr>
      <w:t>Standard POE repeater</w:t>
    </w:r>
    <w:r>
      <w:rPr>
        <w:rFonts w:hint="eastAsia" w:ascii="思源黑体 CN Bold" w:hAnsi="思源黑体 CN Bold" w:eastAsia="思源黑体 CN Bold" w:cs="思源黑体 CN Bold"/>
        <w:b/>
        <w:bCs/>
        <w:sz w:val="24"/>
        <w:szCs w:val="24"/>
        <w:lang w:val="en-US" w:eastAsia="zh-CN"/>
      </w:rPr>
      <w:t xml:space="preserve"> </w:t>
    </w:r>
    <w:r>
      <w:rPr>
        <w:rFonts w:hint="eastAsia" w:ascii="思源黑体 CN Bold" w:hAnsi="思源黑体 CN Bold" w:eastAsia="思源黑体 CN Bold" w:cs="思源黑体 CN Bold"/>
        <w:b/>
        <w:bCs/>
        <w:sz w:val="24"/>
        <w:szCs w:val="24"/>
        <w:lang w:val="en-US"/>
      </w:rPr>
      <w:t>Waterproof</w:t>
    </w:r>
    <w:r>
      <w:rPr>
        <w:rFonts w:hint="eastAsia" w:ascii="思源黑体 CN Bold" w:hAnsi="思源黑体 CN Bold" w:eastAsia="思源黑体 CN Bold" w:cs="思源黑体 CN Bold"/>
        <w:b/>
        <w:bCs/>
        <w:sz w:val="24"/>
        <w:szCs w:val="24"/>
        <w:lang w:val="en-US" w:eastAsia="zh-CN"/>
      </w:rPr>
      <w:t xml:space="preserve"> </w:t>
    </w:r>
    <w:r>
      <w:rPr>
        <w:rFonts w:hint="eastAsia" w:ascii="思源黑体 CN Bold" w:hAnsi="思源黑体 CN Bold" w:eastAsia="思源黑体 CN Bold" w:cs="思源黑体 CN Bold"/>
        <w:b/>
        <w:bCs/>
        <w:sz w:val="21"/>
        <w:szCs w:val="21"/>
        <w:lang w:val="en-US"/>
      </w:rPr>
      <w:t xml:space="preserve">(one in and </w:t>
    </w:r>
    <w:r>
      <w:rPr>
        <w:rFonts w:hint="eastAsia" w:ascii="思源黑体 CN Bold" w:hAnsi="思源黑体 CN Bold" w:eastAsia="思源黑体 CN Bold" w:cs="思源黑体 CN Bold"/>
        <w:b/>
        <w:bCs/>
        <w:sz w:val="21"/>
        <w:szCs w:val="21"/>
        <w:lang w:val="en-US" w:eastAsia="zh-CN"/>
      </w:rPr>
      <w:t>Three</w:t>
    </w:r>
    <w:r>
      <w:rPr>
        <w:rFonts w:hint="eastAsia" w:ascii="思源黑体 CN Bold" w:hAnsi="思源黑体 CN Bold" w:eastAsia="思源黑体 CN Bold" w:cs="思源黑体 CN Bold"/>
        <w:b/>
        <w:bCs/>
        <w:sz w:val="21"/>
        <w:szCs w:val="21"/>
        <w:lang w:val="en-US"/>
      </w:rPr>
      <w:t xml:space="preserve"> out)</w:t>
    </w:r>
  </w:p>
  <w:p w14:paraId="4C1B2D20">
    <w:pPr>
      <w:spacing w:before="27"/>
      <w:ind w:left="20" w:right="0" w:firstLine="0"/>
      <w:jc w:val="left"/>
    </w:pPr>
    <w:r>
      <w:rPr>
        <w:rFonts w:hint="eastAsia" w:ascii="思源黑体 CN Bold" w:hAnsi="思源黑体 CN Bold" w:eastAsia="思源黑体 CN Bold" w:cs="思源黑体 CN Bold"/>
        <w:b/>
        <w:bCs/>
        <w:sz w:val="21"/>
        <w:szCs w:val="21"/>
        <w:lang w:val="en-US" w:eastAsia="zh-CN"/>
      </w:rPr>
      <w:t>ND-PE103W</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19E4ED3"/>
    <w:rsid w:val="0A5C1394"/>
    <w:rsid w:val="0CFA378B"/>
    <w:rsid w:val="17054E4D"/>
    <w:rsid w:val="17536F24"/>
    <w:rsid w:val="1F6930D4"/>
    <w:rsid w:val="2322550C"/>
    <w:rsid w:val="253C7FDF"/>
    <w:rsid w:val="2B7A11D6"/>
    <w:rsid w:val="2F3C7955"/>
    <w:rsid w:val="36DB14E9"/>
    <w:rsid w:val="3A0D52FC"/>
    <w:rsid w:val="3B2C78E9"/>
    <w:rsid w:val="45E33F36"/>
    <w:rsid w:val="488C63AB"/>
    <w:rsid w:val="5080374E"/>
    <w:rsid w:val="5AEB3E5A"/>
    <w:rsid w:val="5F205BB9"/>
    <w:rsid w:val="66B11005"/>
    <w:rsid w:val="66F95103"/>
    <w:rsid w:val="6A5B7AB4"/>
    <w:rsid w:val="787072AE"/>
    <w:rsid w:val="7ED4682F"/>
    <w:rsid w:val="7F1629A7"/>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485</Words>
  <Characters>2909</Characters>
  <Lines>0</Lines>
  <Paragraphs>0</Paragraphs>
  <TotalTime>10</TotalTime>
  <ScaleCrop>false</ScaleCrop>
  <LinksUpToDate>false</LinksUpToDate>
  <CharactersWithSpaces>3300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2024-07-15T02:20:03Z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86CD66B170594791828FEB339BF0C774_13</vt:lpwstr>
  </property>
</Properties>
</file>