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72E7E">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598170</wp:posOffset>
            </wp:positionH>
            <wp:positionV relativeFrom="paragraph">
              <wp:posOffset>90170</wp:posOffset>
            </wp:positionV>
            <wp:extent cx="2604135" cy="2105025"/>
            <wp:effectExtent l="0" t="0" r="5715" b="9525"/>
            <wp:wrapNone/>
            <wp:docPr id="26" name="image2.jpeg" descr="E:/赵的图片 资料/ai网站图片/产品图片/PoE Accessories/PoE splitter/ND-PS802W/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2W/2.jpg2"/>
                    <pic:cNvPicPr>
                      <a:picLocks noChangeAspect="1"/>
                    </pic:cNvPicPr>
                  </pic:nvPicPr>
                  <pic:blipFill>
                    <a:blip r:embed="rId6"/>
                    <a:srcRect t="9583" b="9583"/>
                    <a:stretch>
                      <a:fillRect/>
                    </a:stretch>
                  </pic:blipFill>
                  <pic:spPr>
                    <a:xfrm>
                      <a:off x="0" y="0"/>
                      <a:ext cx="2604135" cy="2105025"/>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3FA8287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14833D8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72D2085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Output voltage 12V</w:t>
      </w:r>
    </w:p>
    <w:p w14:paraId="167D6C7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10/100M</w:t>
      </w:r>
    </w:p>
    <w:p w14:paraId="42FBB96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Adopt standard PD chip and isolation transformer scheme</w:t>
      </w:r>
    </w:p>
    <w:p w14:paraId="0B70F2F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good compatibility, strong anti-interference ability, short circuit overload protection and other performanc</w:t>
      </w:r>
      <w:r>
        <w:rPr>
          <w:rFonts w:hint="eastAsia" w:ascii="Calibri" w:hAnsi="Calibri" w:eastAsia="宋体" w:cs="Calibri"/>
          <w:sz w:val="24"/>
          <w:szCs w:val="24"/>
          <w:lang w:val="en-US" w:eastAsia="zh-CN"/>
        </w:rPr>
        <w:t>e</w:t>
      </w:r>
    </w:p>
    <w:p w14:paraId="4C2A226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Outdoor waterproofing</w:t>
      </w:r>
    </w:p>
    <w:p w14:paraId="4E128386">
      <w:pPr>
        <w:rPr>
          <w:rFonts w:hint="default"/>
          <w:lang w:val="en-US" w:eastAsia="zh-CN"/>
        </w:rPr>
      </w:pPr>
    </w:p>
    <w:p w14:paraId="2271D485">
      <w:pPr>
        <w:rPr>
          <w:rFonts w:hint="default"/>
          <w:lang w:val="en-US" w:eastAsia="zh-CN"/>
        </w:rPr>
      </w:pPr>
    </w:p>
    <w:p w14:paraId="6F185903">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W</w:t>
      </w:r>
      <w:r>
        <w:rPr>
          <w:rFonts w:hint="default" w:ascii="Calibri" w:hAnsi="Calibri" w:eastAsia="宋体" w:cs="Calibri"/>
          <w:sz w:val="24"/>
          <w:szCs w:val="24"/>
          <w:lang w:val="en-US"/>
        </w:rPr>
        <w:t xml:space="preserve"> POE splitter is </w:t>
      </w:r>
      <w:r>
        <w:rPr>
          <w:rFonts w:hint="default" w:ascii="Calibri" w:hAnsi="Calibri" w:cs="Calibri"/>
          <w:b w:val="0"/>
          <w:bCs w:val="0"/>
          <w:sz w:val="24"/>
          <w:szCs w:val="24"/>
        </w:rPr>
        <w:t>an outdoor waterproof</w:t>
      </w:r>
      <w:r>
        <w:rPr>
          <w:rFonts w:hint="default" w:ascii="Calibri" w:hAnsi="Calibri" w:eastAsia="宋体" w:cs="Calibri"/>
          <w:sz w:val="24"/>
          <w:szCs w:val="24"/>
          <w:lang w:val="en-US"/>
        </w:rPr>
        <w:t xml:space="preserve"> PoE splitter carefully crafted by NEWBRIDGE. It conforms to the IEEE 802.3af standard and can provide DC 12V power supply for network terminals below 15W, with a transmission bandwidth of 10/100M.</w:t>
      </w:r>
    </w:p>
    <w:p w14:paraId="6E85BD92">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W</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W</w:t>
      </w:r>
      <w:r>
        <w:rPr>
          <w:rFonts w:hint="default" w:ascii="Calibri" w:hAnsi="Calibri" w:eastAsia="宋体" w:cs="Calibri"/>
          <w:sz w:val="24"/>
          <w:szCs w:val="24"/>
          <w:lang w:val="en-US"/>
        </w:rPr>
        <w:t xml:space="preserve"> splitter can output 12V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3DC91F44">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W</w:t>
      </w:r>
      <w:r>
        <w:rPr>
          <w:rFonts w:hint="default" w:ascii="Calibri" w:hAnsi="Calibri" w:eastAsia="宋体" w:cs="Calibri"/>
          <w:sz w:val="24"/>
          <w:szCs w:val="24"/>
          <w:lang w:val="en-US"/>
        </w:rPr>
        <w:t xml:space="preserve"> POE splitter is a standard isolation POE splitter produced by using standard PD chip and isolation transformer scheme. It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125E21CF">
      <w:pPr>
        <w:widowControl w:val="0"/>
        <w:autoSpaceDE w:val="0"/>
        <w:autoSpaceDN w:val="0"/>
        <w:spacing w:line="228" w:lineRule="exact"/>
        <w:rPr>
          <w:rFonts w:hint="eastAsia" w:hAnsi="Calibri"/>
          <w:color w:val="000000"/>
          <w:spacing w:val="3"/>
          <w:sz w:val="18"/>
          <w:szCs w:val="22"/>
          <w:lang w:val="en-US" w:eastAsia="zh-CN" w:bidi="ar-SA"/>
        </w:rPr>
      </w:pPr>
    </w:p>
    <w:p w14:paraId="631F93B1">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A2D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787E7DC2">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550F936">
            <w:pPr>
              <w:jc w:val="center"/>
              <w:rPr>
                <w:rFonts w:hint="default" w:ascii="Calibri" w:hAnsi="Calibri" w:eastAsia="Calibri" w:cs="Calibri"/>
                <w:sz w:val="21"/>
                <w:szCs w:val="21"/>
                <w:lang w:val="en-US" w:eastAsia="zh-CN"/>
              </w:rPr>
            </w:pPr>
            <w:r>
              <w:rPr>
                <w:rFonts w:hint="default" w:ascii="Calibri" w:hAnsi="Calibri" w:cs="Calibri"/>
                <w:b w:val="0"/>
                <w:bCs w:val="0"/>
                <w:sz w:val="24"/>
                <w:szCs w:val="24"/>
              </w:rPr>
              <w:t>Waterproof</w:t>
            </w:r>
            <w:r>
              <w:rPr>
                <w:rFonts w:hint="eastAsia" w:ascii="Calibri" w:hAnsi="Calibri" w:cs="Calibri"/>
                <w:b w:val="0"/>
                <w:bCs w:val="0"/>
                <w:sz w:val="24"/>
                <w:szCs w:val="24"/>
                <w:lang w:val="en-US" w:eastAsia="zh-CN"/>
              </w:rPr>
              <w:t xml:space="preserve"> </w:t>
            </w:r>
            <w:r>
              <w:rPr>
                <w:rFonts w:hint="default" w:ascii="Calibri" w:hAnsi="Calibri" w:eastAsia="宋体" w:cs="Calibri"/>
                <w:sz w:val="21"/>
                <w:szCs w:val="21"/>
                <w:lang w:val="en-US"/>
              </w:rPr>
              <w:t>POE splitter (isolated)</w:t>
            </w:r>
          </w:p>
        </w:tc>
      </w:tr>
      <w:tr w14:paraId="52B7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5FEC87FD">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04A0C31D">
            <w:pPr>
              <w:jc w:val="center"/>
              <w:rPr>
                <w:rFonts w:hint="eastAsia" w:ascii="Calibri" w:hAnsi="Calibri" w:eastAsia="宋体" w:cs="Calibri"/>
                <w:sz w:val="21"/>
                <w:szCs w:val="21"/>
                <w:lang w:val="en-US" w:eastAsia="zh-CN"/>
              </w:rPr>
            </w:pP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802</w:t>
            </w:r>
            <w:r>
              <w:rPr>
                <w:rFonts w:hint="eastAsia" w:ascii="Calibri" w:hAnsi="Calibri" w:eastAsia="宋体" w:cs="Calibri"/>
                <w:sz w:val="24"/>
                <w:szCs w:val="24"/>
                <w:lang w:val="en-US" w:eastAsia="zh-CN"/>
              </w:rPr>
              <w:t>W</w:t>
            </w:r>
          </w:p>
        </w:tc>
      </w:tr>
      <w:tr w14:paraId="54D1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518D7AE8">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4FC6F1C4">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46E6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0990D57">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016C25D2">
            <w:pPr>
              <w:jc w:val="center"/>
              <w:rPr>
                <w:rFonts w:hint="default" w:ascii="Calibri" w:hAnsi="Calibri" w:cs="Calibri"/>
                <w:sz w:val="21"/>
                <w:szCs w:val="21"/>
              </w:rPr>
            </w:pPr>
            <w:r>
              <w:rPr>
                <w:rFonts w:hint="default" w:ascii="Calibri" w:hAnsi="Calibri" w:cs="Calibri"/>
                <w:sz w:val="21"/>
                <w:szCs w:val="21"/>
              </w:rPr>
              <w:t>10BASE-T: Cat3,4,5 UTP(≤100 meter)</w:t>
            </w:r>
          </w:p>
          <w:p w14:paraId="294A972B">
            <w:pPr>
              <w:jc w:val="center"/>
              <w:rPr>
                <w:rFonts w:hint="default" w:ascii="Calibri" w:hAnsi="Calibri" w:cs="Calibri"/>
                <w:sz w:val="21"/>
                <w:szCs w:val="21"/>
              </w:rPr>
            </w:pPr>
            <w:r>
              <w:rPr>
                <w:rFonts w:hint="default" w:ascii="Calibri" w:hAnsi="Calibri" w:cs="Calibri"/>
                <w:sz w:val="21"/>
                <w:szCs w:val="21"/>
              </w:rPr>
              <w:t>100BASE-TX: Cat5 or later UTP(≤100 meter)</w:t>
            </w:r>
          </w:p>
        </w:tc>
      </w:tr>
      <w:tr w14:paraId="0841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22536374">
            <w:pPr>
              <w:jc w:val="center"/>
              <w:rPr>
                <w:rFonts w:hint="default" w:ascii="Calibri" w:hAnsi="Calibri" w:cs="Calibri"/>
                <w:sz w:val="21"/>
                <w:szCs w:val="21"/>
              </w:rPr>
            </w:pPr>
          </w:p>
          <w:p w14:paraId="09627C6F">
            <w:pPr>
              <w:jc w:val="center"/>
              <w:rPr>
                <w:rFonts w:hint="default" w:ascii="Calibri" w:hAnsi="Calibri" w:cs="Calibri"/>
                <w:sz w:val="21"/>
                <w:szCs w:val="21"/>
              </w:rPr>
            </w:pPr>
          </w:p>
          <w:p w14:paraId="090F3D5A">
            <w:pPr>
              <w:jc w:val="center"/>
              <w:rPr>
                <w:rFonts w:hint="default" w:ascii="Calibri" w:hAnsi="Calibri" w:cs="Calibri"/>
                <w:sz w:val="21"/>
                <w:szCs w:val="21"/>
              </w:rPr>
            </w:pPr>
          </w:p>
          <w:p w14:paraId="5AF3099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4E5A38C5">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4C66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6E01BF45">
            <w:pPr>
              <w:jc w:val="center"/>
              <w:rPr>
                <w:rFonts w:hint="default" w:ascii="Calibri" w:hAnsi="Calibri" w:cs="Calibri"/>
                <w:sz w:val="21"/>
                <w:szCs w:val="21"/>
              </w:rPr>
            </w:pPr>
          </w:p>
        </w:tc>
        <w:tc>
          <w:tcPr>
            <w:tcW w:w="8219" w:type="dxa"/>
            <w:noWrap w:val="0"/>
            <w:vAlign w:val="top"/>
          </w:tcPr>
          <w:p w14:paraId="664C176D">
            <w:pPr>
              <w:jc w:val="center"/>
              <w:rPr>
                <w:rFonts w:hint="default" w:ascii="Calibri" w:hAnsi="Calibri" w:cs="Calibri"/>
                <w:sz w:val="21"/>
                <w:szCs w:val="21"/>
              </w:rPr>
            </w:pPr>
            <w:r>
              <w:rPr>
                <w:rFonts w:hint="default" w:ascii="Calibri" w:hAnsi="Calibri" w:cs="Calibri"/>
                <w:sz w:val="21"/>
                <w:szCs w:val="21"/>
              </w:rPr>
              <w:t>Power Output:</w:t>
            </w:r>
          </w:p>
          <w:p w14:paraId="12A89F02">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0DE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0831B28D">
            <w:pPr>
              <w:jc w:val="center"/>
              <w:rPr>
                <w:rFonts w:hint="default" w:ascii="Calibri" w:hAnsi="Calibri" w:cs="Calibri"/>
                <w:sz w:val="21"/>
                <w:szCs w:val="21"/>
              </w:rPr>
            </w:pPr>
          </w:p>
        </w:tc>
        <w:tc>
          <w:tcPr>
            <w:tcW w:w="8219" w:type="dxa"/>
            <w:noWrap w:val="0"/>
            <w:vAlign w:val="top"/>
          </w:tcPr>
          <w:p w14:paraId="3E4048C9">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0AD3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3E387BF2">
            <w:pPr>
              <w:jc w:val="center"/>
              <w:rPr>
                <w:rFonts w:hint="default" w:ascii="Calibri" w:hAnsi="Calibri" w:cs="Calibri"/>
                <w:sz w:val="21"/>
                <w:szCs w:val="21"/>
              </w:rPr>
            </w:pPr>
          </w:p>
        </w:tc>
        <w:tc>
          <w:tcPr>
            <w:tcW w:w="8219" w:type="dxa"/>
            <w:noWrap w:val="0"/>
            <w:vAlign w:val="top"/>
          </w:tcPr>
          <w:p w14:paraId="1ACE1B68">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default" w:ascii="Calibri" w:hAnsi="Calibri" w:cs="Calibri"/>
                <w:sz w:val="21"/>
                <w:szCs w:val="21"/>
                <w:lang w:val="en-US" w:eastAsia="zh-CN"/>
              </w:rPr>
              <w:t>12</w:t>
            </w:r>
            <w:r>
              <w:rPr>
                <w:rFonts w:hint="default" w:ascii="Calibri" w:hAnsi="Calibri" w:cs="Calibri"/>
                <w:sz w:val="21"/>
                <w:szCs w:val="21"/>
              </w:rPr>
              <w:t>V</w:t>
            </w:r>
          </w:p>
        </w:tc>
      </w:tr>
      <w:tr w14:paraId="575E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D397C8D">
            <w:pPr>
              <w:jc w:val="center"/>
              <w:rPr>
                <w:rFonts w:hint="default" w:ascii="Calibri" w:hAnsi="Calibri" w:cs="Calibri"/>
                <w:sz w:val="21"/>
                <w:szCs w:val="21"/>
              </w:rPr>
            </w:pPr>
          </w:p>
        </w:tc>
        <w:tc>
          <w:tcPr>
            <w:tcW w:w="8219" w:type="dxa"/>
            <w:noWrap w:val="0"/>
            <w:vAlign w:val="top"/>
          </w:tcPr>
          <w:p w14:paraId="712D3E6F">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6C18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6FBE5403">
            <w:pPr>
              <w:jc w:val="center"/>
              <w:rPr>
                <w:rFonts w:hint="default" w:ascii="Calibri" w:hAnsi="Calibri" w:cs="Calibri"/>
                <w:sz w:val="21"/>
                <w:szCs w:val="21"/>
              </w:rPr>
            </w:pPr>
          </w:p>
          <w:p w14:paraId="5D8FB1F9">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197C91B9">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4198E5A0">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546AD4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C3F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1EA9644">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4939E1A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0DA6F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008C336B">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0528F8D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D96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3CD1E0E7">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69297CE">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128C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5A28017B">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38B7638F">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68269F13">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16D17DB">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512FB452">
      <w:pPr>
        <w:widowControl w:val="0"/>
        <w:autoSpaceDE w:val="0"/>
        <w:autoSpaceDN w:val="0"/>
        <w:spacing w:line="228" w:lineRule="exact"/>
        <w:rPr>
          <w:rFonts w:hint="eastAsia" w:hAnsi="Calibri"/>
          <w:color w:val="000000"/>
          <w:spacing w:val="3"/>
          <w:sz w:val="18"/>
          <w:szCs w:val="22"/>
          <w:lang w:val="en-US" w:eastAsia="zh-CN" w:bidi="ar-SA"/>
        </w:rPr>
      </w:pPr>
    </w:p>
    <w:p w14:paraId="2CAEF04D">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6B6D9591">
      <w:pPr>
        <w:widowControl w:val="0"/>
        <w:autoSpaceDE w:val="0"/>
        <w:autoSpaceDN w:val="0"/>
        <w:spacing w:line="228" w:lineRule="exact"/>
        <w:rPr>
          <w:rFonts w:hint="default" w:hAnsi="Calibri"/>
          <w:color w:val="000000"/>
          <w:spacing w:val="3"/>
          <w:sz w:val="18"/>
          <w:szCs w:val="22"/>
          <w:lang w:val="en-US" w:eastAsia="en-US" w:bidi="ar-SA"/>
        </w:rPr>
      </w:pPr>
    </w:p>
    <w:p w14:paraId="605781A4">
      <w:pPr>
        <w:widowControl w:val="0"/>
        <w:autoSpaceDE w:val="0"/>
        <w:autoSpaceDN w:val="0"/>
        <w:spacing w:line="228" w:lineRule="exact"/>
        <w:rPr>
          <w:rFonts w:hint="default" w:hAnsi="Calibri"/>
          <w:color w:val="000000"/>
          <w:spacing w:val="3"/>
          <w:sz w:val="18"/>
          <w:szCs w:val="22"/>
          <w:lang w:val="en-US" w:eastAsia="en-US" w:bidi="ar-SA"/>
        </w:rPr>
      </w:pPr>
    </w:p>
    <w:p w14:paraId="5AFA1D6C">
      <w:pPr>
        <w:widowControl w:val="0"/>
        <w:autoSpaceDE w:val="0"/>
        <w:autoSpaceDN w:val="0"/>
        <w:spacing w:line="228" w:lineRule="exact"/>
        <w:rPr>
          <w:rFonts w:hint="default" w:hAnsi="Calibri"/>
          <w:color w:val="000000"/>
          <w:spacing w:val="3"/>
          <w:sz w:val="18"/>
          <w:szCs w:val="22"/>
          <w:lang w:val="en-US" w:eastAsia="en-US" w:bidi="ar-SA"/>
        </w:rPr>
      </w:pPr>
    </w:p>
    <w:p w14:paraId="461AD3B5">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A2A64B3">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ai网站图片/产品图片/PoE Accessories/PoE splitter/ND-PS802W/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2W/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6411D685">
      <w:pPr>
        <w:widowControl w:val="0"/>
        <w:autoSpaceDE w:val="0"/>
        <w:autoSpaceDN w:val="0"/>
        <w:spacing w:line="240" w:lineRule="auto"/>
        <w:rPr>
          <w:rFonts w:hint="eastAsia" w:hAnsi="Calibri"/>
          <w:color w:val="000000"/>
          <w:spacing w:val="3"/>
          <w:sz w:val="18"/>
          <w:szCs w:val="22"/>
          <w:lang w:val="en-US" w:eastAsia="zh-CN" w:bidi="ar-SA"/>
        </w:rPr>
      </w:pPr>
    </w:p>
    <w:p w14:paraId="4BEE7901">
      <w:pPr>
        <w:widowControl w:val="0"/>
        <w:autoSpaceDE w:val="0"/>
        <w:autoSpaceDN w:val="0"/>
        <w:spacing w:line="240" w:lineRule="auto"/>
        <w:rPr>
          <w:rFonts w:hint="eastAsia" w:hAnsi="Calibri"/>
          <w:color w:val="000000"/>
          <w:spacing w:val="3"/>
          <w:sz w:val="18"/>
          <w:szCs w:val="22"/>
          <w:lang w:val="en-US" w:eastAsia="zh-CN" w:bidi="ar-SA"/>
        </w:rPr>
      </w:pPr>
    </w:p>
    <w:p w14:paraId="2D71352A">
      <w:pPr>
        <w:widowControl w:val="0"/>
        <w:autoSpaceDE w:val="0"/>
        <w:autoSpaceDN w:val="0"/>
        <w:spacing w:line="240" w:lineRule="auto"/>
        <w:rPr>
          <w:rFonts w:hint="eastAsia" w:hAnsi="Calibri"/>
          <w:color w:val="000000"/>
          <w:spacing w:val="3"/>
          <w:sz w:val="18"/>
          <w:szCs w:val="22"/>
          <w:lang w:val="en-US" w:eastAsia="zh-CN" w:bidi="ar-SA"/>
        </w:rPr>
      </w:pPr>
    </w:p>
    <w:p w14:paraId="51BD3A99">
      <w:pPr>
        <w:widowControl w:val="0"/>
        <w:autoSpaceDE w:val="0"/>
        <w:autoSpaceDN w:val="0"/>
        <w:spacing w:line="240" w:lineRule="auto"/>
        <w:rPr>
          <w:rFonts w:hint="eastAsia" w:hAnsi="Calibri"/>
          <w:color w:val="000000"/>
          <w:spacing w:val="3"/>
          <w:sz w:val="18"/>
          <w:szCs w:val="22"/>
          <w:lang w:val="en-US" w:eastAsia="zh-CN" w:bidi="ar-SA"/>
        </w:rPr>
      </w:pPr>
    </w:p>
    <w:p w14:paraId="02F11764">
      <w:pPr>
        <w:widowControl w:val="0"/>
        <w:autoSpaceDE w:val="0"/>
        <w:autoSpaceDN w:val="0"/>
        <w:spacing w:line="240" w:lineRule="auto"/>
        <w:rPr>
          <w:rFonts w:hint="eastAsia" w:hAnsi="Calibri"/>
          <w:color w:val="000000"/>
          <w:spacing w:val="3"/>
          <w:sz w:val="18"/>
          <w:szCs w:val="22"/>
          <w:lang w:val="en-US" w:eastAsia="zh-CN" w:bidi="ar-SA"/>
        </w:rPr>
      </w:pPr>
    </w:p>
    <w:p w14:paraId="7D1E3551">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5E5EF37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94B4C52">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195F8D7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1FDD97E4">
            <w:pPr>
              <w:jc w:val="left"/>
              <w:rPr>
                <w:rFonts w:ascii="Arial" w:hAnsi="Arial" w:cs="Arial"/>
                <w:b/>
              </w:rPr>
            </w:pPr>
            <w:r>
              <w:rPr>
                <w:rFonts w:ascii="Arial" w:hAnsi="Arial" w:cs="Arial"/>
                <w:b/>
              </w:rPr>
              <w:t>Unit</w:t>
            </w:r>
          </w:p>
        </w:tc>
      </w:tr>
      <w:tr w14:paraId="0BAC56C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18D0371">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S802W</w:t>
            </w:r>
            <w:bookmarkStart w:id="0" w:name="_GoBack"/>
            <w:bookmarkEnd w:id="0"/>
          </w:p>
        </w:tc>
        <w:tc>
          <w:tcPr>
            <w:tcW w:w="6088" w:type="dxa"/>
            <w:tcBorders>
              <w:top w:val="single" w:color="auto" w:sz="4" w:space="0"/>
              <w:left w:val="single" w:color="auto" w:sz="4" w:space="0"/>
              <w:bottom w:val="single" w:color="auto" w:sz="4" w:space="0"/>
              <w:right w:val="single" w:color="auto" w:sz="4" w:space="0"/>
            </w:tcBorders>
            <w:noWrap w:val="0"/>
            <w:vAlign w:val="center"/>
          </w:tcPr>
          <w:p w14:paraId="0D3F260C">
            <w:pPr>
              <w:jc w:val="left"/>
              <w:rPr>
                <w:rFonts w:hint="default" w:ascii="Calibri" w:hAnsi="Calibri" w:eastAsia="宋体" w:cs="Calibri"/>
                <w:sz w:val="18"/>
                <w:szCs w:val="18"/>
                <w:lang w:val="en-US" w:eastAsia="zh-CN"/>
              </w:rPr>
            </w:pPr>
            <w:r>
              <w:rPr>
                <w:rFonts w:hint="default" w:ascii="Calibri" w:hAnsi="Calibri" w:eastAsia="宋体" w:cs="Calibri"/>
                <w:sz w:val="24"/>
                <w:szCs w:val="24"/>
                <w:lang w:val="en-US"/>
              </w:rPr>
              <w:t>10/100M</w:t>
            </w:r>
            <w:r>
              <w:rPr>
                <w:rFonts w:hint="eastAsia" w:ascii="Calibri" w:hAnsi="Calibri" w:eastAsia="宋体" w:cs="Calibri"/>
                <w:sz w:val="24"/>
                <w:szCs w:val="24"/>
                <w:lang w:val="en-US" w:eastAsia="zh-CN"/>
              </w:rPr>
              <w:t xml:space="preserve"> </w:t>
            </w:r>
            <w:r>
              <w:rPr>
                <w:rFonts w:hint="default" w:ascii="Calibri" w:hAnsi="Calibri" w:eastAsia="宋体" w:cs="Calibri"/>
                <w:sz w:val="21"/>
                <w:szCs w:val="21"/>
                <w:lang w:val="en-US"/>
              </w:rPr>
              <w:t>POE splitter</w:t>
            </w:r>
            <w:r>
              <w:rPr>
                <w:rFonts w:hint="eastAsia" w:ascii="Calibri" w:hAnsi="Calibri" w:eastAsia="宋体" w:cs="Calibri"/>
                <w:sz w:val="21"/>
                <w:szCs w:val="21"/>
                <w:lang w:val="en-US" w:eastAsia="zh-CN"/>
              </w:rPr>
              <w:t xml:space="preserve"> 15W</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2F6F3A7">
            <w:pPr>
              <w:jc w:val="left"/>
              <w:rPr>
                <w:rFonts w:hint="eastAsia" w:ascii="Calibri" w:hAnsi="Arial" w:cs="Arial"/>
                <w:sz w:val="18"/>
                <w:szCs w:val="18"/>
              </w:rPr>
            </w:pPr>
            <w:r>
              <w:rPr>
                <w:rFonts w:hint="eastAsia" w:ascii="Calibri" w:hAnsi="Arial" w:cs="Arial"/>
                <w:sz w:val="18"/>
                <w:szCs w:val="18"/>
              </w:rPr>
              <w:t>pc</w:t>
            </w:r>
          </w:p>
        </w:tc>
      </w:tr>
    </w:tbl>
    <w:p w14:paraId="718067A5">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61F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99A">
    <w:pPr>
      <w:spacing w:before="27"/>
      <w:ind w:right="0" w:firstLine="440" w:firstLineChars="20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Isolated POE Splitter</w:t>
    </w:r>
  </w:p>
  <w:p w14:paraId="6FD22C18">
    <w:pPr>
      <w:spacing w:before="27"/>
      <w:ind w:left="20" w:right="0" w:firstLine="562" w:firstLineChars="20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-PS802W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9E73E79"/>
    <w:rsid w:val="0CFA378B"/>
    <w:rsid w:val="17054E4D"/>
    <w:rsid w:val="17536F24"/>
    <w:rsid w:val="26F37AD3"/>
    <w:rsid w:val="2AE163FD"/>
    <w:rsid w:val="2B7A11D6"/>
    <w:rsid w:val="36DB14E9"/>
    <w:rsid w:val="3A0D52FC"/>
    <w:rsid w:val="416C142E"/>
    <w:rsid w:val="442B35C2"/>
    <w:rsid w:val="44625310"/>
    <w:rsid w:val="45E33F36"/>
    <w:rsid w:val="488C63AB"/>
    <w:rsid w:val="50094AED"/>
    <w:rsid w:val="5080374E"/>
    <w:rsid w:val="508A77AF"/>
    <w:rsid w:val="5F205BB9"/>
    <w:rsid w:val="5FF95F55"/>
    <w:rsid w:val="6A5B7AB4"/>
    <w:rsid w:val="787072AE"/>
    <w:rsid w:val="7B8F7C48"/>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342</Words>
  <Characters>2104</Characters>
  <Lines>0</Lines>
  <Paragraphs>0</Paragraphs>
  <TotalTime>16</TotalTime>
  <ScaleCrop>false</ScaleCrop>
  <LinksUpToDate>false</LinksUpToDate>
  <CharactersWithSpaces>2447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2024-07-17T01:32:06Z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EDD1DB0236EA46F3AE3EADE522AA1621_13</vt:lpwstr>
  </property>
</Properties>
</file>